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37165CF5">
      <w:pPr>
        <w:widowControl/>
        <w:spacing w:line="600" w:lineRule="exact"/>
        <w:ind w:right="904"/>
        <w:jc w:val="left"/>
        <w:rPr>
          <w:rFonts w:eastAsia="仿宋_GB2312" w:cs="宋体"/>
          <w:color w:val="000000" w:themeColor="text1"/>
          <w:kern w:val="0"/>
          <w:sz w:val="32"/>
          <w14:textFill>
            <w14:solidFill>
              <w14:schemeClr w14:val="tx1"/>
            </w14:solidFill>
          </w14:textFill>
        </w:rPr>
      </w:pPr>
      <w:r>
        <w:rPr>
          <w:rFonts w:hint="eastAsia" w:eastAsia="仿宋_GB2312" w:cs="宋体"/>
          <w:color w:val="000000" w:themeColor="text1"/>
          <w:kern w:val="0"/>
          <w:sz w:val="32"/>
          <w14:textFill>
            <w14:solidFill>
              <w14:schemeClr w14:val="tx1"/>
            </w14:solidFill>
          </w14:textFill>
        </w:rPr>
        <w:t>附件1</w:t>
      </w:r>
      <w:r>
        <w:rPr>
          <w:rFonts w:eastAsia="仿宋_GB2312" w:cs="宋体"/>
          <w:color w:val="000000" w:themeColor="text1"/>
          <w:kern w:val="0"/>
          <w:sz w:val="32"/>
          <w14:textFill>
            <w14:solidFill>
              <w14:schemeClr w14:val="tx1"/>
            </w14:solidFill>
          </w14:textFill>
        </w:rPr>
        <w:t>:</w:t>
      </w:r>
    </w:p>
    <w:p w14:paraId="6E897D73">
      <w:pPr>
        <w:pStyle w:val="2"/>
        <w:spacing w:before="0" w:beforeAutospacing="0" w:after="0" w:afterAutospacing="0" w:line="600" w:lineRule="exact"/>
        <w:jc w:val="center"/>
        <w:rPr>
          <w:rFonts w:ascii="方正小标宋简体" w:hAnsi="方正小标宋简体" w:eastAsia="方正小标宋简体" w:cs="宋体"/>
          <w:color w:val="000000" w:themeColor="text1"/>
          <w:kern w:val="0"/>
          <w:sz w:val="36"/>
          <w:szCs w:val="28"/>
          <w14:textFill>
            <w14:solidFill>
              <w14:schemeClr w14:val="tx1"/>
            </w14:solidFill>
          </w14:textFill>
        </w:rPr>
      </w:pPr>
      <w:bookmarkStart w:id="1" w:name="_GoBack"/>
      <w:bookmarkStart w:id="0" w:name="OLE_LINK10"/>
      <w:r>
        <w:rPr>
          <w:rFonts w:hint="eastAsia" w:ascii="方正小标宋简体" w:hAnsi="方正小标宋简体" w:eastAsia="方正小标宋简体" w:cs="宋体"/>
          <w:color w:val="000000" w:themeColor="text1"/>
          <w:kern w:val="0"/>
          <w:sz w:val="36"/>
          <w:szCs w:val="28"/>
          <w14:textFill>
            <w14:solidFill>
              <w14:schemeClr w14:val="tx1"/>
            </w14:solidFill>
          </w14:textFill>
        </w:rPr>
        <w:t>广西壮族自治区第十四届学生运动会学生志愿者</w:t>
      </w:r>
    </w:p>
    <w:bookmarkEnd w:id="0"/>
    <w:p w14:paraId="6018B7BB">
      <w:pPr>
        <w:widowControl/>
        <w:spacing w:after="312" w:afterLines="100" w:line="600" w:lineRule="exact"/>
        <w:jc w:val="center"/>
        <w:rPr>
          <w:rFonts w:ascii="方正小标宋简体" w:hAnsi="方正小标宋简体" w:eastAsia="方正小标宋简体" w:cs="宋体"/>
          <w:color w:val="000000" w:themeColor="text1"/>
          <w:kern w:val="0"/>
          <w:sz w:val="36"/>
          <w:szCs w:val="28"/>
          <w14:textFill>
            <w14:solidFill>
              <w14:schemeClr w14:val="tx1"/>
            </w14:solidFill>
          </w14:textFill>
        </w:rPr>
      </w:pPr>
      <w:r>
        <w:rPr>
          <w:rFonts w:hint="eastAsia" w:ascii="方正小标宋简体" w:hAnsi="方正小标宋简体" w:eastAsia="方正小标宋简体" w:cs="宋体"/>
          <w:color w:val="000000" w:themeColor="text1"/>
          <w:kern w:val="0"/>
          <w:sz w:val="36"/>
          <w:szCs w:val="28"/>
          <w14:textFill>
            <w14:solidFill>
              <w14:schemeClr w14:val="tx1"/>
            </w14:solidFill>
          </w14:textFill>
        </w:rPr>
        <w:t>推荐名额分配表</w:t>
      </w:r>
      <w:bookmarkEnd w:id="1"/>
    </w:p>
    <w:tbl>
      <w:tblPr>
        <w:tblStyle w:val="4"/>
        <w:tblW w:w="9628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3256"/>
        <w:gridCol w:w="1558"/>
        <w:gridCol w:w="3261"/>
        <w:gridCol w:w="1553"/>
      </w:tblGrid>
      <w:tr w14:paraId="3136FCF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3256" w:type="dxa"/>
            <w:shd w:val="clear" w:color="auto" w:fill="D8D8D8" w:themeFill="background1" w:themeFillShade="D9"/>
          </w:tcPr>
          <w:p w14:paraId="227164A4">
            <w:pPr>
              <w:widowControl/>
              <w:jc w:val="center"/>
              <w:rPr>
                <w:rFonts w:eastAsia="仿宋_GB2312" w:cs="宋体"/>
                <w:b/>
                <w:bCs/>
                <w:kern w:val="0"/>
                <w:sz w:val="28"/>
                <w:szCs w:val="18"/>
              </w:rPr>
            </w:pPr>
            <w:r>
              <w:rPr>
                <w:rFonts w:hint="eastAsia" w:eastAsia="仿宋_GB2312" w:cs="宋体"/>
                <w:b/>
                <w:bCs/>
                <w:kern w:val="0"/>
                <w:sz w:val="28"/>
                <w:szCs w:val="18"/>
              </w:rPr>
              <w:t>学院（部）</w:t>
            </w:r>
          </w:p>
        </w:tc>
        <w:tc>
          <w:tcPr>
            <w:tcW w:w="1558" w:type="dxa"/>
            <w:shd w:val="clear" w:color="auto" w:fill="D8D8D8" w:themeFill="background1" w:themeFillShade="D9"/>
          </w:tcPr>
          <w:p w14:paraId="4264F82A">
            <w:pPr>
              <w:widowControl/>
              <w:jc w:val="center"/>
              <w:rPr>
                <w:rFonts w:eastAsia="仿宋_GB2312" w:cs="宋体"/>
                <w:b/>
                <w:bCs/>
                <w:kern w:val="0"/>
                <w:sz w:val="28"/>
                <w:szCs w:val="18"/>
              </w:rPr>
            </w:pPr>
            <w:r>
              <w:rPr>
                <w:rFonts w:hint="eastAsia" w:eastAsia="仿宋_GB2312" w:cs="宋体"/>
                <w:b/>
                <w:bCs/>
                <w:kern w:val="0"/>
                <w:sz w:val="28"/>
                <w:szCs w:val="18"/>
              </w:rPr>
              <w:t>推荐名额</w:t>
            </w:r>
          </w:p>
        </w:tc>
        <w:tc>
          <w:tcPr>
            <w:tcW w:w="3261" w:type="dxa"/>
            <w:shd w:val="clear" w:color="auto" w:fill="D8D8D8" w:themeFill="background1" w:themeFillShade="D9"/>
          </w:tcPr>
          <w:p w14:paraId="08055683">
            <w:pPr>
              <w:widowControl/>
              <w:jc w:val="center"/>
              <w:rPr>
                <w:rFonts w:eastAsia="仿宋_GB2312" w:cs="宋体"/>
                <w:b/>
                <w:bCs/>
                <w:kern w:val="0"/>
                <w:sz w:val="28"/>
                <w:szCs w:val="18"/>
              </w:rPr>
            </w:pPr>
            <w:r>
              <w:rPr>
                <w:rFonts w:hint="eastAsia" w:eastAsia="仿宋_GB2312" w:cs="宋体"/>
                <w:b/>
                <w:bCs/>
                <w:kern w:val="0"/>
                <w:sz w:val="28"/>
                <w:szCs w:val="18"/>
              </w:rPr>
              <w:t>学院（部）</w:t>
            </w:r>
          </w:p>
        </w:tc>
        <w:tc>
          <w:tcPr>
            <w:tcW w:w="1553" w:type="dxa"/>
            <w:shd w:val="clear" w:color="auto" w:fill="D8D8D8" w:themeFill="background1" w:themeFillShade="D9"/>
          </w:tcPr>
          <w:p w14:paraId="2288321A">
            <w:pPr>
              <w:widowControl/>
              <w:jc w:val="center"/>
              <w:rPr>
                <w:rFonts w:eastAsia="仿宋_GB2312" w:cs="宋体"/>
                <w:b/>
                <w:bCs/>
                <w:kern w:val="0"/>
                <w:sz w:val="28"/>
                <w:szCs w:val="18"/>
              </w:rPr>
            </w:pPr>
            <w:r>
              <w:rPr>
                <w:rFonts w:hint="eastAsia" w:eastAsia="仿宋_GB2312" w:cs="宋体"/>
                <w:b/>
                <w:bCs/>
                <w:kern w:val="0"/>
                <w:sz w:val="28"/>
                <w:szCs w:val="18"/>
              </w:rPr>
              <w:t>推荐名额</w:t>
            </w:r>
          </w:p>
        </w:tc>
      </w:tr>
      <w:tr w14:paraId="682E87C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34" w:hRule="atLeast"/>
          <w:jc w:val="center"/>
        </w:trPr>
        <w:tc>
          <w:tcPr>
            <w:tcW w:w="3256" w:type="dxa"/>
            <w:vAlign w:val="center"/>
          </w:tcPr>
          <w:p w14:paraId="1F7BC8BF">
            <w:pPr>
              <w:widowControl/>
              <w:jc w:val="center"/>
              <w:rPr>
                <w:rFonts w:eastAsia="仿宋_GB2312" w:cs="宋体"/>
                <w:color w:val="000000" w:themeColor="text1"/>
                <w:kern w:val="0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eastAsia="仿宋_GB2312" w:cs="宋体"/>
                <w:color w:val="000000" w:themeColor="text1"/>
                <w:kern w:val="0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  <w:t>文学院/新闻与传播学院</w:t>
            </w:r>
          </w:p>
        </w:tc>
        <w:tc>
          <w:tcPr>
            <w:tcW w:w="1558" w:type="dxa"/>
            <w:vAlign w:val="center"/>
          </w:tcPr>
          <w:p w14:paraId="71E7282E">
            <w:pPr>
              <w:widowControl/>
              <w:jc w:val="center"/>
              <w:rPr>
                <w:rFonts w:hint="eastAsia" w:eastAsia="仿宋_GB2312" w:cs="宋体"/>
                <w:color w:val="000000" w:themeColor="text1"/>
                <w:kern w:val="0"/>
                <w:sz w:val="28"/>
                <w:szCs w:val="28"/>
                <w:lang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eastAsia="仿宋_GB2312" w:cs="宋体"/>
                <w:color w:val="000000" w:themeColor="text1"/>
                <w:kern w:val="0"/>
                <w:sz w:val="28"/>
                <w:szCs w:val="28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5</w:t>
            </w:r>
          </w:p>
        </w:tc>
        <w:tc>
          <w:tcPr>
            <w:tcW w:w="3261" w:type="dxa"/>
            <w:vAlign w:val="center"/>
          </w:tcPr>
          <w:p w14:paraId="69173395">
            <w:pPr>
              <w:widowControl/>
              <w:jc w:val="center"/>
              <w:rPr>
                <w:rFonts w:eastAsia="仿宋_GB2312" w:cs="宋体"/>
                <w:color w:val="000000" w:themeColor="text1"/>
                <w:kern w:val="0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eastAsia="仿宋_GB2312" w:cs="宋体"/>
                <w:color w:val="000000" w:themeColor="text1"/>
                <w:kern w:val="0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  <w:t>马克思主义学院</w:t>
            </w:r>
          </w:p>
        </w:tc>
        <w:tc>
          <w:tcPr>
            <w:tcW w:w="1553" w:type="dxa"/>
            <w:vAlign w:val="center"/>
          </w:tcPr>
          <w:p w14:paraId="101A6972">
            <w:pPr>
              <w:widowControl/>
              <w:jc w:val="center"/>
              <w:rPr>
                <w:rFonts w:hint="eastAsia" w:eastAsia="仿宋_GB2312" w:cs="宋体"/>
                <w:color w:val="000000" w:themeColor="text1"/>
                <w:kern w:val="0"/>
                <w:sz w:val="28"/>
                <w:szCs w:val="28"/>
                <w:lang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eastAsia="仿宋_GB2312" w:cs="宋体"/>
                <w:color w:val="000000" w:themeColor="text1"/>
                <w:kern w:val="0"/>
                <w:sz w:val="28"/>
                <w:szCs w:val="28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5</w:t>
            </w:r>
          </w:p>
        </w:tc>
      </w:tr>
      <w:tr w14:paraId="470BD57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34" w:hRule="atLeast"/>
          <w:jc w:val="center"/>
        </w:trPr>
        <w:tc>
          <w:tcPr>
            <w:tcW w:w="3256" w:type="dxa"/>
            <w:vAlign w:val="center"/>
          </w:tcPr>
          <w:p w14:paraId="4FD665FE">
            <w:pPr>
              <w:widowControl/>
              <w:jc w:val="center"/>
              <w:rPr>
                <w:rFonts w:eastAsia="仿宋_GB2312" w:cs="宋体"/>
                <w:color w:val="000000" w:themeColor="text1"/>
                <w:kern w:val="0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eastAsia="仿宋_GB2312" w:cs="宋体"/>
                <w:color w:val="000000" w:themeColor="text1"/>
                <w:kern w:val="0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  <w:t>法学院/律师学院</w:t>
            </w:r>
          </w:p>
        </w:tc>
        <w:tc>
          <w:tcPr>
            <w:tcW w:w="1558" w:type="dxa"/>
            <w:vAlign w:val="center"/>
          </w:tcPr>
          <w:p w14:paraId="31DCD969">
            <w:pPr>
              <w:widowControl/>
              <w:jc w:val="center"/>
              <w:rPr>
                <w:rFonts w:hint="eastAsia" w:eastAsia="仿宋_GB2312" w:cs="宋体"/>
                <w:color w:val="000000" w:themeColor="text1"/>
                <w:kern w:val="0"/>
                <w:sz w:val="28"/>
                <w:szCs w:val="28"/>
                <w:lang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eastAsia="仿宋_GB2312" w:cs="宋体"/>
                <w:color w:val="000000" w:themeColor="text1"/>
                <w:kern w:val="0"/>
                <w:sz w:val="28"/>
                <w:szCs w:val="28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5</w:t>
            </w:r>
          </w:p>
        </w:tc>
        <w:tc>
          <w:tcPr>
            <w:tcW w:w="3261" w:type="dxa"/>
            <w:vAlign w:val="center"/>
          </w:tcPr>
          <w:p w14:paraId="0ECBCF5B">
            <w:pPr>
              <w:widowControl/>
              <w:jc w:val="center"/>
              <w:rPr>
                <w:rFonts w:eastAsia="仿宋_GB2312" w:cs="宋体"/>
                <w:color w:val="000000" w:themeColor="text1"/>
                <w:kern w:val="0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eastAsia="仿宋_GB2312" w:cs="宋体"/>
                <w:color w:val="000000" w:themeColor="text1"/>
                <w:kern w:val="0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  <w:t>政治与公共管理学院</w:t>
            </w:r>
          </w:p>
        </w:tc>
        <w:tc>
          <w:tcPr>
            <w:tcW w:w="1553" w:type="dxa"/>
            <w:vAlign w:val="center"/>
          </w:tcPr>
          <w:p w14:paraId="77CEFB27">
            <w:pPr>
              <w:widowControl/>
              <w:jc w:val="center"/>
              <w:rPr>
                <w:rFonts w:hint="eastAsia" w:eastAsia="仿宋_GB2312" w:cs="宋体"/>
                <w:color w:val="000000" w:themeColor="text1"/>
                <w:kern w:val="0"/>
                <w:sz w:val="28"/>
                <w:szCs w:val="28"/>
                <w:lang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eastAsia="仿宋_GB2312" w:cs="宋体"/>
                <w:color w:val="000000" w:themeColor="text1"/>
                <w:kern w:val="0"/>
                <w:sz w:val="28"/>
                <w:szCs w:val="28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5</w:t>
            </w:r>
          </w:p>
        </w:tc>
      </w:tr>
      <w:tr w14:paraId="6E5EDF7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34" w:hRule="atLeast"/>
          <w:jc w:val="center"/>
        </w:trPr>
        <w:tc>
          <w:tcPr>
            <w:tcW w:w="3256" w:type="dxa"/>
            <w:vAlign w:val="center"/>
          </w:tcPr>
          <w:p w14:paraId="35B84AB8">
            <w:pPr>
              <w:widowControl/>
              <w:jc w:val="center"/>
              <w:rPr>
                <w:rFonts w:eastAsia="仿宋_GB2312" w:cs="宋体"/>
                <w:color w:val="000000" w:themeColor="text1"/>
                <w:kern w:val="0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eastAsia="仿宋_GB2312" w:cs="宋体"/>
                <w:color w:val="000000" w:themeColor="text1"/>
                <w:kern w:val="0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  <w:t>经济管理学院</w:t>
            </w:r>
          </w:p>
        </w:tc>
        <w:tc>
          <w:tcPr>
            <w:tcW w:w="1558" w:type="dxa"/>
            <w:vAlign w:val="center"/>
          </w:tcPr>
          <w:p w14:paraId="51923A44">
            <w:pPr>
              <w:widowControl/>
              <w:jc w:val="center"/>
              <w:rPr>
                <w:rFonts w:hint="eastAsia" w:eastAsia="仿宋_GB2312" w:cs="宋体"/>
                <w:color w:val="000000" w:themeColor="text1"/>
                <w:kern w:val="0"/>
                <w:sz w:val="28"/>
                <w:szCs w:val="28"/>
                <w:lang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eastAsia="仿宋_GB2312" w:cs="宋体"/>
                <w:color w:val="000000" w:themeColor="text1"/>
                <w:kern w:val="0"/>
                <w:sz w:val="28"/>
                <w:szCs w:val="28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5</w:t>
            </w:r>
          </w:p>
        </w:tc>
        <w:tc>
          <w:tcPr>
            <w:tcW w:w="3261" w:type="dxa"/>
            <w:vAlign w:val="center"/>
          </w:tcPr>
          <w:p w14:paraId="130AD6D8">
            <w:pPr>
              <w:widowControl/>
              <w:jc w:val="center"/>
              <w:rPr>
                <w:rFonts w:eastAsia="仿宋_GB2312" w:cs="宋体"/>
                <w:color w:val="000000" w:themeColor="text1"/>
                <w:kern w:val="0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eastAsia="仿宋_GB2312" w:cs="宋体"/>
                <w:color w:val="000000" w:themeColor="text1"/>
                <w:kern w:val="0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  <w:t>教育学部/教师教育学院</w:t>
            </w:r>
          </w:p>
        </w:tc>
        <w:tc>
          <w:tcPr>
            <w:tcW w:w="1553" w:type="dxa"/>
            <w:vAlign w:val="center"/>
          </w:tcPr>
          <w:p w14:paraId="1FF8EC8F">
            <w:pPr>
              <w:widowControl/>
              <w:jc w:val="center"/>
              <w:rPr>
                <w:rFonts w:hint="eastAsia" w:eastAsia="仿宋_GB2312" w:cs="宋体"/>
                <w:color w:val="000000" w:themeColor="text1"/>
                <w:kern w:val="0"/>
                <w:sz w:val="28"/>
                <w:szCs w:val="28"/>
                <w:lang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eastAsia="仿宋_GB2312" w:cs="宋体"/>
                <w:color w:val="000000" w:themeColor="text1"/>
                <w:kern w:val="0"/>
                <w:sz w:val="28"/>
                <w:szCs w:val="28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5</w:t>
            </w:r>
          </w:p>
        </w:tc>
      </w:tr>
      <w:tr w14:paraId="66EADF0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34" w:hRule="atLeast"/>
          <w:jc w:val="center"/>
        </w:trPr>
        <w:tc>
          <w:tcPr>
            <w:tcW w:w="3256" w:type="dxa"/>
            <w:vAlign w:val="center"/>
          </w:tcPr>
          <w:p w14:paraId="0D050503">
            <w:pPr>
              <w:widowControl/>
              <w:jc w:val="center"/>
              <w:rPr>
                <w:rFonts w:eastAsia="仿宋_GB2312" w:cs="宋体"/>
                <w:color w:val="000000" w:themeColor="text1"/>
                <w:kern w:val="0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eastAsia="仿宋_GB2312" w:cs="宋体"/>
                <w:color w:val="000000" w:themeColor="text1"/>
                <w:kern w:val="0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  <w:t>外国语学院</w:t>
            </w:r>
          </w:p>
        </w:tc>
        <w:tc>
          <w:tcPr>
            <w:tcW w:w="1558" w:type="dxa"/>
            <w:vAlign w:val="center"/>
          </w:tcPr>
          <w:p w14:paraId="22AD30A0">
            <w:pPr>
              <w:widowControl/>
              <w:jc w:val="center"/>
              <w:rPr>
                <w:rFonts w:hint="eastAsia" w:eastAsia="仿宋_GB2312" w:cs="宋体"/>
                <w:color w:val="000000" w:themeColor="text1"/>
                <w:kern w:val="0"/>
                <w:sz w:val="28"/>
                <w:szCs w:val="28"/>
                <w:lang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eastAsia="仿宋_GB2312" w:cs="宋体"/>
                <w:color w:val="000000" w:themeColor="text1"/>
                <w:kern w:val="0"/>
                <w:sz w:val="28"/>
                <w:szCs w:val="28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5</w:t>
            </w:r>
          </w:p>
        </w:tc>
        <w:tc>
          <w:tcPr>
            <w:tcW w:w="3261" w:type="dxa"/>
            <w:vAlign w:val="center"/>
          </w:tcPr>
          <w:p w14:paraId="7BBE0D50">
            <w:pPr>
              <w:widowControl/>
              <w:jc w:val="center"/>
              <w:rPr>
                <w:rFonts w:eastAsia="仿宋_GB2312" w:cs="宋体"/>
                <w:color w:val="000000" w:themeColor="text1"/>
                <w:kern w:val="0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eastAsia="仿宋_GB2312" w:cs="宋体"/>
                <w:color w:val="000000" w:themeColor="text1"/>
                <w:kern w:val="0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  <w:t>美术学院</w:t>
            </w:r>
          </w:p>
        </w:tc>
        <w:tc>
          <w:tcPr>
            <w:tcW w:w="1553" w:type="dxa"/>
            <w:vAlign w:val="center"/>
          </w:tcPr>
          <w:p w14:paraId="16B2677A">
            <w:pPr>
              <w:widowControl/>
              <w:jc w:val="center"/>
              <w:rPr>
                <w:rFonts w:hint="eastAsia" w:eastAsia="仿宋_GB2312" w:cs="宋体"/>
                <w:color w:val="000000" w:themeColor="text1"/>
                <w:kern w:val="0"/>
                <w:sz w:val="28"/>
                <w:szCs w:val="28"/>
                <w:lang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eastAsia="仿宋_GB2312" w:cs="宋体"/>
                <w:color w:val="000000" w:themeColor="text1"/>
                <w:kern w:val="0"/>
                <w:sz w:val="28"/>
                <w:szCs w:val="28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5</w:t>
            </w:r>
          </w:p>
        </w:tc>
      </w:tr>
      <w:tr w14:paraId="1A0BB94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34" w:hRule="atLeast"/>
          <w:jc w:val="center"/>
        </w:trPr>
        <w:tc>
          <w:tcPr>
            <w:tcW w:w="3256" w:type="dxa"/>
            <w:vAlign w:val="center"/>
          </w:tcPr>
          <w:p w14:paraId="7F817804">
            <w:pPr>
              <w:widowControl/>
              <w:jc w:val="center"/>
              <w:rPr>
                <w:rFonts w:eastAsia="仿宋_GB2312" w:cs="宋体"/>
                <w:color w:val="000000" w:themeColor="text1"/>
                <w:kern w:val="0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eastAsia="仿宋_GB2312" w:cs="宋体"/>
                <w:color w:val="000000" w:themeColor="text1"/>
                <w:kern w:val="0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  <w:t>音乐学院</w:t>
            </w:r>
          </w:p>
        </w:tc>
        <w:tc>
          <w:tcPr>
            <w:tcW w:w="1558" w:type="dxa"/>
            <w:vAlign w:val="center"/>
          </w:tcPr>
          <w:p w14:paraId="7E4C6549">
            <w:pPr>
              <w:widowControl/>
              <w:jc w:val="center"/>
              <w:rPr>
                <w:rFonts w:hint="eastAsia" w:eastAsia="仿宋_GB2312" w:cs="宋体"/>
                <w:color w:val="000000" w:themeColor="text1"/>
                <w:kern w:val="0"/>
                <w:sz w:val="28"/>
                <w:szCs w:val="28"/>
                <w:lang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eastAsia="仿宋_GB2312" w:cs="宋体"/>
                <w:color w:val="000000" w:themeColor="text1"/>
                <w:kern w:val="0"/>
                <w:sz w:val="28"/>
                <w:szCs w:val="28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5</w:t>
            </w:r>
          </w:p>
        </w:tc>
        <w:tc>
          <w:tcPr>
            <w:tcW w:w="3261" w:type="dxa"/>
            <w:vAlign w:val="center"/>
          </w:tcPr>
          <w:p w14:paraId="57DE215A">
            <w:pPr>
              <w:widowControl/>
              <w:jc w:val="center"/>
              <w:rPr>
                <w:rFonts w:eastAsia="仿宋_GB2312" w:cs="宋体"/>
                <w:color w:val="000000" w:themeColor="text1"/>
                <w:kern w:val="0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eastAsia="仿宋_GB2312" w:cs="宋体"/>
                <w:color w:val="000000" w:themeColor="text1"/>
                <w:kern w:val="0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  <w:t>数学与统计学院</w:t>
            </w:r>
          </w:p>
        </w:tc>
        <w:tc>
          <w:tcPr>
            <w:tcW w:w="1553" w:type="dxa"/>
            <w:vAlign w:val="center"/>
          </w:tcPr>
          <w:p w14:paraId="7E884643">
            <w:pPr>
              <w:widowControl/>
              <w:jc w:val="center"/>
              <w:rPr>
                <w:rFonts w:hint="eastAsia" w:eastAsia="仿宋_GB2312" w:cs="宋体"/>
                <w:color w:val="000000" w:themeColor="text1"/>
                <w:kern w:val="0"/>
                <w:sz w:val="28"/>
                <w:szCs w:val="28"/>
                <w:lang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eastAsia="仿宋_GB2312" w:cs="宋体"/>
                <w:color w:val="000000" w:themeColor="text1"/>
                <w:kern w:val="0"/>
                <w:sz w:val="28"/>
                <w:szCs w:val="28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5</w:t>
            </w:r>
          </w:p>
        </w:tc>
      </w:tr>
      <w:tr w14:paraId="58295ED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34" w:hRule="atLeast"/>
          <w:jc w:val="center"/>
        </w:trPr>
        <w:tc>
          <w:tcPr>
            <w:tcW w:w="3256" w:type="dxa"/>
            <w:vAlign w:val="center"/>
          </w:tcPr>
          <w:p w14:paraId="6FC3993E">
            <w:pPr>
              <w:widowControl/>
              <w:jc w:val="center"/>
              <w:rPr>
                <w:rFonts w:eastAsia="仿宋_GB2312" w:cs="宋体"/>
                <w:color w:val="000000" w:themeColor="text1"/>
                <w:kern w:val="0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eastAsia="仿宋_GB2312" w:cs="宋体"/>
                <w:color w:val="000000" w:themeColor="text1"/>
                <w:kern w:val="0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  <w:t>生命科学学院</w:t>
            </w:r>
          </w:p>
        </w:tc>
        <w:tc>
          <w:tcPr>
            <w:tcW w:w="1558" w:type="dxa"/>
            <w:vAlign w:val="center"/>
          </w:tcPr>
          <w:p w14:paraId="4DA0A042">
            <w:pPr>
              <w:widowControl/>
              <w:jc w:val="center"/>
              <w:rPr>
                <w:rFonts w:hint="eastAsia" w:eastAsia="仿宋_GB2312" w:cs="宋体"/>
                <w:color w:val="000000" w:themeColor="text1"/>
                <w:kern w:val="0"/>
                <w:sz w:val="28"/>
                <w:szCs w:val="28"/>
                <w:lang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eastAsia="仿宋_GB2312" w:cs="宋体"/>
                <w:color w:val="000000" w:themeColor="text1"/>
                <w:kern w:val="0"/>
                <w:sz w:val="28"/>
                <w:szCs w:val="28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5</w:t>
            </w:r>
          </w:p>
        </w:tc>
        <w:tc>
          <w:tcPr>
            <w:tcW w:w="3261" w:type="dxa"/>
            <w:vAlign w:val="center"/>
          </w:tcPr>
          <w:p w14:paraId="0DB1A402">
            <w:pPr>
              <w:widowControl/>
              <w:jc w:val="center"/>
              <w:rPr>
                <w:rFonts w:eastAsia="仿宋_GB2312" w:cs="宋体"/>
                <w:color w:val="000000" w:themeColor="text1"/>
                <w:kern w:val="0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eastAsia="仿宋_GB2312" w:cs="宋体"/>
                <w:color w:val="000000" w:themeColor="text1"/>
                <w:kern w:val="0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  <w:t>环境与资源学院</w:t>
            </w:r>
          </w:p>
        </w:tc>
        <w:tc>
          <w:tcPr>
            <w:tcW w:w="1553" w:type="dxa"/>
            <w:vAlign w:val="center"/>
          </w:tcPr>
          <w:p w14:paraId="1754F049">
            <w:pPr>
              <w:widowControl/>
              <w:jc w:val="center"/>
              <w:rPr>
                <w:rFonts w:hint="eastAsia" w:eastAsia="仿宋_GB2312" w:cs="宋体"/>
                <w:color w:val="000000" w:themeColor="text1"/>
                <w:kern w:val="0"/>
                <w:sz w:val="28"/>
                <w:szCs w:val="28"/>
                <w:lang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eastAsia="仿宋_GB2312" w:cs="宋体"/>
                <w:color w:val="000000" w:themeColor="text1"/>
                <w:kern w:val="0"/>
                <w:sz w:val="28"/>
                <w:szCs w:val="28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5</w:t>
            </w:r>
          </w:p>
        </w:tc>
      </w:tr>
      <w:tr w14:paraId="308C6A2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34" w:hRule="atLeast"/>
          <w:jc w:val="center"/>
        </w:trPr>
        <w:tc>
          <w:tcPr>
            <w:tcW w:w="3256" w:type="dxa"/>
            <w:vAlign w:val="center"/>
          </w:tcPr>
          <w:p w14:paraId="4A6FB476">
            <w:pPr>
              <w:widowControl/>
              <w:jc w:val="center"/>
              <w:rPr>
                <w:rFonts w:hint="eastAsia" w:eastAsia="仿宋_GB2312" w:cs="宋体"/>
                <w:color w:val="000000" w:themeColor="text1"/>
                <w:kern w:val="0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eastAsia="仿宋_GB2312" w:cs="宋体"/>
                <w:color w:val="000000" w:themeColor="text1"/>
                <w:kern w:val="0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  <w:fldChar w:fldCharType="begin"/>
            </w:r>
            <w:r>
              <w:rPr>
                <w:rFonts w:hint="eastAsia" w:eastAsia="仿宋_GB2312" w:cs="宋体"/>
                <w:color w:val="000000" w:themeColor="text1"/>
                <w:kern w:val="0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  <w:instrText xml:space="preserve"> HYPERLINK "http://www.cs.gxnu.edu.cn/" \t "https://www.gxnu.edu.cn/1375/_self" </w:instrText>
            </w:r>
            <w:r>
              <w:rPr>
                <w:rFonts w:hint="eastAsia" w:eastAsia="仿宋_GB2312" w:cs="宋体"/>
                <w:color w:val="000000" w:themeColor="text1"/>
                <w:kern w:val="0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  <w:fldChar w:fldCharType="separate"/>
            </w:r>
            <w:r>
              <w:rPr>
                <w:rFonts w:hint="eastAsia" w:eastAsia="仿宋_GB2312" w:cs="宋体"/>
                <w:color w:val="000000" w:themeColor="text1"/>
                <w:kern w:val="0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  <w:t>计算机科学与工程学院 / 软件学院/人工智能学院</w:t>
            </w:r>
            <w:r>
              <w:rPr>
                <w:rFonts w:hint="eastAsia" w:eastAsia="仿宋_GB2312" w:cs="宋体"/>
                <w:color w:val="000000" w:themeColor="text1"/>
                <w:kern w:val="0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  <w:fldChar w:fldCharType="end"/>
            </w:r>
          </w:p>
        </w:tc>
        <w:tc>
          <w:tcPr>
            <w:tcW w:w="1558" w:type="dxa"/>
            <w:vAlign w:val="center"/>
          </w:tcPr>
          <w:p w14:paraId="697925FE">
            <w:pPr>
              <w:widowControl/>
              <w:jc w:val="center"/>
              <w:rPr>
                <w:rFonts w:hint="default" w:eastAsia="仿宋_GB2312" w:cs="宋体"/>
                <w:color w:val="000000" w:themeColor="text1"/>
                <w:kern w:val="0"/>
                <w:sz w:val="28"/>
                <w:szCs w:val="28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eastAsia="仿宋_GB2312" w:cs="宋体"/>
                <w:color w:val="000000" w:themeColor="text1"/>
                <w:kern w:val="0"/>
                <w:sz w:val="28"/>
                <w:szCs w:val="28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5</w:t>
            </w:r>
          </w:p>
        </w:tc>
        <w:tc>
          <w:tcPr>
            <w:tcW w:w="3261" w:type="dxa"/>
            <w:vAlign w:val="center"/>
          </w:tcPr>
          <w:p w14:paraId="37BD51B3">
            <w:pPr>
              <w:widowControl/>
              <w:jc w:val="center"/>
              <w:rPr>
                <w:rFonts w:hint="default" w:eastAsia="仿宋_GB2312" w:cs="宋体"/>
                <w:color w:val="000000" w:themeColor="text1"/>
                <w:kern w:val="0"/>
                <w:sz w:val="28"/>
                <w:szCs w:val="28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eastAsia="仿宋_GB2312" w:cs="宋体"/>
                <w:color w:val="000000" w:themeColor="text1"/>
                <w:kern w:val="0"/>
                <w:sz w:val="28"/>
                <w:szCs w:val="28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体育与健康学院</w:t>
            </w:r>
          </w:p>
        </w:tc>
        <w:tc>
          <w:tcPr>
            <w:tcW w:w="1553" w:type="dxa"/>
            <w:vAlign w:val="center"/>
          </w:tcPr>
          <w:p w14:paraId="63C6F80F">
            <w:pPr>
              <w:widowControl/>
              <w:jc w:val="center"/>
              <w:rPr>
                <w:rFonts w:hint="default" w:eastAsia="仿宋_GB2312" w:cs="宋体"/>
                <w:color w:val="000000" w:themeColor="text1"/>
                <w:kern w:val="0"/>
                <w:sz w:val="28"/>
                <w:szCs w:val="28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eastAsia="仿宋_GB2312" w:cs="宋体"/>
                <w:color w:val="000000" w:themeColor="text1"/>
                <w:kern w:val="0"/>
                <w:sz w:val="28"/>
                <w:szCs w:val="28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5</w:t>
            </w:r>
          </w:p>
        </w:tc>
      </w:tr>
      <w:tr w14:paraId="6C2F831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34" w:hRule="atLeast"/>
          <w:jc w:val="center"/>
        </w:trPr>
        <w:tc>
          <w:tcPr>
            <w:tcW w:w="3256" w:type="dxa"/>
            <w:vAlign w:val="center"/>
          </w:tcPr>
          <w:p w14:paraId="53BDB21D">
            <w:pPr>
              <w:widowControl/>
              <w:jc w:val="center"/>
              <w:rPr>
                <w:rFonts w:eastAsia="仿宋_GB2312" w:cs="宋体"/>
                <w:color w:val="000000" w:themeColor="text1"/>
                <w:kern w:val="0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eastAsia="仿宋_GB2312" w:cs="宋体"/>
                <w:color w:val="000000" w:themeColor="text1"/>
                <w:kern w:val="0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  <w:t>设计学院</w:t>
            </w:r>
          </w:p>
        </w:tc>
        <w:tc>
          <w:tcPr>
            <w:tcW w:w="1558" w:type="dxa"/>
            <w:vAlign w:val="center"/>
          </w:tcPr>
          <w:p w14:paraId="06303AD5">
            <w:pPr>
              <w:widowControl/>
              <w:jc w:val="center"/>
              <w:rPr>
                <w:rFonts w:hint="eastAsia" w:eastAsia="仿宋_GB2312" w:cs="宋体"/>
                <w:color w:val="000000" w:themeColor="text1"/>
                <w:kern w:val="0"/>
                <w:sz w:val="28"/>
                <w:szCs w:val="28"/>
                <w:lang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eastAsia="仿宋_GB2312" w:cs="宋体"/>
                <w:color w:val="000000" w:themeColor="text1"/>
                <w:kern w:val="0"/>
                <w:sz w:val="28"/>
                <w:szCs w:val="28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5</w:t>
            </w:r>
          </w:p>
        </w:tc>
        <w:tc>
          <w:tcPr>
            <w:tcW w:w="3261" w:type="dxa"/>
            <w:vAlign w:val="center"/>
          </w:tcPr>
          <w:p w14:paraId="4E06386F">
            <w:pPr>
              <w:widowControl/>
              <w:jc w:val="center"/>
              <w:rPr>
                <w:rFonts w:eastAsia="仿宋_GB2312" w:cs="宋体"/>
                <w:color w:val="000000" w:themeColor="text1"/>
                <w:kern w:val="0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553" w:type="dxa"/>
            <w:vAlign w:val="center"/>
          </w:tcPr>
          <w:p w14:paraId="148FAC3C">
            <w:pPr>
              <w:widowControl/>
              <w:jc w:val="center"/>
              <w:rPr>
                <w:rFonts w:eastAsia="仿宋_GB2312" w:cs="宋体"/>
                <w:color w:val="000000" w:themeColor="text1"/>
                <w:kern w:val="0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</w:tbl>
    <w:p w14:paraId="79CC45FC"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方正小标宋简体">
    <w:panose1 w:val="02010601030101010101"/>
    <w:charset w:val="86"/>
    <w:family w:val="script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32011D2B"/>
    <w:rsid w:val="32011D2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5">
    <w:name w:val="Default Paragraph Font"/>
    <w:semiHidden/>
    <w:uiPriority w:val="0"/>
  </w:style>
  <w:style w:type="table" w:default="1" w:styleId="3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(Web)"/>
    <w:basedOn w:val="1"/>
    <w:qFormat/>
    <w:uiPriority w:val="0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table" w:styleId="4">
    <w:name w:val="Table Grid"/>
    <w:basedOn w:val="3"/>
    <w:qFormat/>
    <w:uiPriority w:val="0"/>
    <w:pPr>
      <w:widowControl w:val="0"/>
      <w:jc w:val="both"/>
    </w:pPr>
    <w:rPr>
      <w:rFonts w:ascii="Times New Roman" w:hAnsi="Times New Roman" w:eastAsia="宋体" w:cs="Times New Roman"/>
    </w:r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Office_12.1.0.20784_F1E327BC-269C-435d-A152-05C5408002CA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2025-06-19T07:32:00Z</dcterms:created>
  <dc:creator>程瑶</dc:creator>
  <cp:lastModifiedBy>程瑶</cp:lastModifiedBy>
  <dcterms:modified xsi:type="dcterms:W3CDTF">2025-06-19T07:33:13Z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2052-12.1.0.20784</vt:lpwstr>
  </property>
  <property fmtid="{D5CDD505-2E9C-101B-9397-08002B2CF9AE}" pid="3" name="ICV">
    <vt:lpwstr>1FBB503CE5E14BC6B3E039F6ACBA8E86_11</vt:lpwstr>
  </property>
  <property fmtid="{D5CDD505-2E9C-101B-9397-08002B2CF9AE}" pid="4" name="KSOTemplateDocerSaveRecord">
    <vt:lpwstr>eyJoZGlkIjoiYzA5Yjk3MjA4MTJiZTY5YTU2MzBmODNmZjAxMGQwNTYiLCJ1c2VySWQiOiIxNTY1NTczNDQ1In0=</vt:lpwstr>
  </property>
</Properties>
</file>