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0644D4">
      <w:pPr>
        <w:pStyle w:val="2"/>
        <w:keepNext w:val="0"/>
        <w:keepLines w:val="0"/>
        <w:widowControl/>
        <w:suppressLineNumbers w:val="0"/>
        <w:spacing w:before="0" w:beforeAutospacing="0" w:after="0" w:afterAutospacing="0" w:line="590" w:lineRule="exact"/>
        <w:ind w:left="0" w:right="0"/>
        <w:jc w:val="both"/>
      </w:pPr>
      <w:r>
        <w:rPr>
          <w:rFonts w:ascii="黑体" w:hAnsi="宋体" w:eastAsia="黑体" w:cs="黑体"/>
          <w:b w:val="0"/>
          <w:bCs w:val="0"/>
          <w:i w:val="0"/>
          <w:iCs w:val="0"/>
          <w:color w:val="000000"/>
          <w:spacing w:val="0"/>
          <w:w w:val="100"/>
          <w:sz w:val="32"/>
          <w:szCs w:val="32"/>
          <w:vertAlign w:val="baseline"/>
        </w:rPr>
        <w:t>附件1</w:t>
      </w:r>
    </w:p>
    <w:p w14:paraId="1E814B53">
      <w:pPr>
        <w:pStyle w:val="2"/>
        <w:keepNext w:val="0"/>
        <w:keepLines w:val="0"/>
        <w:widowControl/>
        <w:suppressLineNumbers w:val="0"/>
        <w:spacing w:before="0" w:beforeAutospacing="0" w:after="0" w:afterAutospacing="0" w:line="590" w:lineRule="exact"/>
        <w:ind w:left="0" w:right="0"/>
        <w:jc w:val="center"/>
      </w:pPr>
      <w:r>
        <w:rPr>
          <w:rFonts w:ascii="方正小标宋简体" w:hAnsi="方正小标宋简体" w:eastAsia="方正小标宋简体" w:cs="方正小标宋简体"/>
          <w:b w:val="0"/>
          <w:bCs w:val="0"/>
          <w:i w:val="0"/>
          <w:iCs w:val="0"/>
          <w:color w:val="000000"/>
          <w:spacing w:val="2"/>
          <w:w w:val="100"/>
          <w:sz w:val="44"/>
          <w:szCs w:val="44"/>
          <w:vertAlign w:val="baseline"/>
        </w:rPr>
        <w:t>广西师范大学“创新杯”大学生创业大赛</w:t>
      </w:r>
    </w:p>
    <w:p w14:paraId="2C93AA1D">
      <w:pPr>
        <w:pStyle w:val="2"/>
        <w:keepNext w:val="0"/>
        <w:keepLines w:val="0"/>
        <w:widowControl/>
        <w:suppressLineNumbers w:val="0"/>
        <w:spacing w:before="0" w:beforeAutospacing="0" w:after="0" w:afterAutospacing="0" w:line="590" w:lineRule="exact"/>
        <w:ind w:left="0" w:right="0"/>
        <w:jc w:val="center"/>
      </w:pPr>
      <w:r>
        <w:rPr>
          <w:rFonts w:hint="default" w:ascii="方正小标宋简体" w:hAnsi="方正小标宋简体" w:eastAsia="方正小标宋简体" w:cs="方正小标宋简体"/>
          <w:b w:val="0"/>
          <w:bCs w:val="0"/>
          <w:i w:val="0"/>
          <w:iCs w:val="0"/>
          <w:color w:val="000000"/>
          <w:spacing w:val="2"/>
          <w:w w:val="100"/>
          <w:sz w:val="44"/>
          <w:szCs w:val="44"/>
          <w:vertAlign w:val="baseline"/>
        </w:rPr>
        <w:t>章 程 (试行)</w:t>
      </w:r>
    </w:p>
    <w:p w14:paraId="78B51D57">
      <w:pPr>
        <w:pStyle w:val="2"/>
        <w:keepNext w:val="0"/>
        <w:keepLines w:val="0"/>
        <w:widowControl/>
        <w:suppressLineNumbers w:val="0"/>
        <w:spacing w:before="0" w:beforeAutospacing="0" w:after="0" w:afterAutospacing="0" w:line="590" w:lineRule="exact"/>
        <w:ind w:left="0" w:right="0"/>
        <w:jc w:val="center"/>
      </w:pPr>
      <w:r>
        <w:rPr>
          <w:rFonts w:hint="default" w:ascii="方正小标宋简体" w:hAnsi="方正小标宋简体" w:eastAsia="方正小标宋简体" w:cs="方正小标宋简体"/>
          <w:b w:val="0"/>
          <w:bCs w:val="0"/>
          <w:i w:val="0"/>
          <w:iCs w:val="0"/>
          <w:color w:val="000000"/>
          <w:spacing w:val="2"/>
          <w:w w:val="100"/>
          <w:sz w:val="44"/>
          <w:szCs w:val="44"/>
          <w:vertAlign w:val="baseline"/>
          <w:lang w:val="en-US"/>
        </w:rPr>
        <w:t> </w:t>
      </w:r>
    </w:p>
    <w:p w14:paraId="22D3571E">
      <w:pPr>
        <w:pStyle w:val="2"/>
        <w:keepNext w:val="0"/>
        <w:keepLines w:val="0"/>
        <w:widowControl/>
        <w:suppressLineNumbers w:val="0"/>
        <w:spacing w:before="177" w:beforeAutospacing="0" w:after="0" w:afterAutospacing="0" w:line="590" w:lineRule="exact"/>
        <w:ind w:left="0" w:right="0"/>
        <w:jc w:val="center"/>
      </w:pPr>
      <w:r>
        <w:rPr>
          <w:rFonts w:hint="eastAsia" w:ascii="黑体" w:hAnsi="宋体" w:eastAsia="黑体" w:cs="黑体"/>
          <w:b/>
          <w:bCs/>
          <w:i w:val="0"/>
          <w:iCs w:val="0"/>
          <w:color w:val="000000"/>
          <w:spacing w:val="22"/>
          <w:w w:val="100"/>
          <w:sz w:val="32"/>
          <w:szCs w:val="32"/>
          <w:vertAlign w:val="baseline"/>
        </w:rPr>
        <w:t>第一章 总 则</w:t>
      </w:r>
    </w:p>
    <w:p w14:paraId="5DBDDA78">
      <w:pPr>
        <w:pStyle w:val="2"/>
        <w:keepNext w:val="0"/>
        <w:keepLines w:val="0"/>
        <w:widowControl/>
        <w:suppressLineNumbers w:val="0"/>
        <w:spacing w:before="0" w:beforeAutospacing="0" w:after="0" w:afterAutospacing="0" w:line="590" w:lineRule="exact"/>
        <w:ind w:left="0" w:right="0" w:firstLine="420"/>
        <w:jc w:val="left"/>
      </w:pPr>
      <w:r>
        <w:rPr>
          <w:rFonts w:hint="eastAsia" w:ascii="黑体" w:hAnsi="宋体" w:eastAsia="黑体" w:cs="黑体"/>
          <w:b w:val="0"/>
          <w:bCs w:val="0"/>
          <w:i w:val="0"/>
          <w:iCs w:val="0"/>
          <w:color w:val="000000"/>
          <w:spacing w:val="0"/>
          <w:w w:val="100"/>
          <w:sz w:val="32"/>
          <w:szCs w:val="32"/>
          <w:vertAlign w:val="baseline"/>
        </w:rPr>
        <w:t>第一条</w:t>
      </w:r>
      <w:r>
        <w:rPr>
          <w:rFonts w:ascii="仿宋" w:hAnsi="仿宋" w:eastAsia="仿宋" w:cs="仿宋"/>
          <w:b w:val="0"/>
          <w:bCs w:val="0"/>
          <w:i w:val="0"/>
          <w:iCs w:val="0"/>
          <w:color w:val="000000"/>
          <w:spacing w:val="0"/>
          <w:w w:val="100"/>
          <w:sz w:val="32"/>
          <w:szCs w:val="32"/>
          <w:vertAlign w:val="baseline"/>
        </w:rPr>
        <w:t xml:space="preserve"> </w:t>
      </w:r>
      <w:r>
        <w:rPr>
          <w:rFonts w:ascii="仿宋_GB2312" w:eastAsia="仿宋_GB2312" w:cs="仿宋_GB2312"/>
          <w:b w:val="0"/>
          <w:bCs w:val="0"/>
          <w:i w:val="0"/>
          <w:iCs w:val="0"/>
          <w:color w:val="000000"/>
          <w:spacing w:val="0"/>
          <w:w w:val="100"/>
          <w:sz w:val="32"/>
          <w:szCs w:val="32"/>
          <w:vertAlign w:val="baseline"/>
        </w:rPr>
        <w:t>广西师范大学“创新杯”大学生创业大赛是由校团委、科技处（校科协）、社科处（校社科联）、教务处、宣传部、学工部（处）、研工部联合主办的一项具有导向性、示范性和群众性的创业竞赛活动，每两年举办一届。</w:t>
      </w:r>
    </w:p>
    <w:p w14:paraId="02FFC1D8">
      <w:pPr>
        <w:pStyle w:val="2"/>
        <w:keepNext w:val="0"/>
        <w:keepLines w:val="0"/>
        <w:widowControl/>
        <w:suppressLineNumbers w:val="0"/>
        <w:spacing w:before="0" w:beforeAutospacing="0" w:after="0" w:afterAutospacing="0" w:line="590" w:lineRule="exact"/>
        <w:ind w:left="0" w:right="0" w:firstLine="420"/>
        <w:jc w:val="left"/>
      </w:pPr>
      <w:r>
        <w:rPr>
          <w:rFonts w:hint="eastAsia" w:ascii="黑体" w:hAnsi="宋体" w:eastAsia="黑体" w:cs="黑体"/>
          <w:b w:val="0"/>
          <w:bCs w:val="0"/>
          <w:i w:val="0"/>
          <w:iCs w:val="0"/>
          <w:color w:val="000000"/>
          <w:spacing w:val="0"/>
          <w:w w:val="100"/>
          <w:sz w:val="32"/>
          <w:szCs w:val="32"/>
          <w:vertAlign w:val="baseline"/>
        </w:rPr>
        <w:t>第二条</w:t>
      </w:r>
      <w:r>
        <w:rPr>
          <w:rFonts w:hint="eastAsia" w:ascii="仿宋" w:hAnsi="仿宋" w:eastAsia="仿宋" w:cs="仿宋"/>
          <w:b w:val="0"/>
          <w:bCs w:val="0"/>
          <w:i w:val="0"/>
          <w:iCs w:val="0"/>
          <w:color w:val="000000"/>
          <w:spacing w:val="0"/>
          <w:w w:val="100"/>
          <w:sz w:val="32"/>
          <w:szCs w:val="32"/>
          <w:vertAlign w:val="baseline"/>
        </w:rPr>
        <w:t xml:space="preserve"> </w:t>
      </w:r>
      <w:r>
        <w:rPr>
          <w:rFonts w:hint="default" w:ascii="仿宋_GB2312" w:eastAsia="仿宋_GB2312" w:cs="仿宋_GB2312"/>
          <w:b w:val="0"/>
          <w:bCs w:val="0"/>
          <w:i w:val="0"/>
          <w:iCs w:val="0"/>
          <w:color w:val="000000"/>
          <w:spacing w:val="0"/>
          <w:w w:val="100"/>
          <w:sz w:val="32"/>
          <w:szCs w:val="32"/>
          <w:vertAlign w:val="baseline"/>
        </w:rPr>
        <w:t>大赛的宗旨：培养创新意识、启迪创意思维、提升创造能力、造就创业人才。</w:t>
      </w:r>
    </w:p>
    <w:p w14:paraId="7D94FB44">
      <w:pPr>
        <w:pStyle w:val="2"/>
        <w:keepNext w:val="0"/>
        <w:keepLines w:val="0"/>
        <w:widowControl/>
        <w:suppressLineNumbers w:val="0"/>
        <w:spacing w:before="0" w:beforeAutospacing="0" w:after="0" w:afterAutospacing="0" w:line="590" w:lineRule="exact"/>
        <w:ind w:left="0" w:right="0" w:firstLine="420"/>
        <w:jc w:val="left"/>
      </w:pPr>
      <w:r>
        <w:rPr>
          <w:rFonts w:hint="eastAsia" w:ascii="黑体" w:hAnsi="宋体" w:eastAsia="黑体" w:cs="黑体"/>
          <w:b w:val="0"/>
          <w:bCs w:val="0"/>
          <w:i w:val="0"/>
          <w:iCs w:val="0"/>
          <w:color w:val="000000"/>
          <w:spacing w:val="0"/>
          <w:w w:val="100"/>
          <w:sz w:val="32"/>
          <w:szCs w:val="32"/>
          <w:vertAlign w:val="baseline"/>
        </w:rPr>
        <w:t>第三条</w:t>
      </w:r>
      <w:r>
        <w:rPr>
          <w:rFonts w:hint="eastAsia" w:ascii="仿宋" w:hAnsi="仿宋" w:eastAsia="仿宋" w:cs="仿宋"/>
          <w:b w:val="0"/>
          <w:bCs w:val="0"/>
          <w:i w:val="0"/>
          <w:iCs w:val="0"/>
          <w:color w:val="000000"/>
          <w:spacing w:val="0"/>
          <w:w w:val="100"/>
          <w:sz w:val="32"/>
          <w:szCs w:val="32"/>
          <w:vertAlign w:val="baseline"/>
        </w:rPr>
        <w:t xml:space="preserve"> </w:t>
      </w:r>
      <w:r>
        <w:rPr>
          <w:rFonts w:hint="default" w:ascii="仿宋_GB2312" w:eastAsia="仿宋_GB2312" w:cs="仿宋_GB2312"/>
          <w:b w:val="0"/>
          <w:bCs w:val="0"/>
          <w:i w:val="0"/>
          <w:iCs w:val="0"/>
          <w:color w:val="000000"/>
          <w:spacing w:val="0"/>
          <w:w w:val="100"/>
          <w:sz w:val="32"/>
          <w:szCs w:val="32"/>
          <w:vertAlign w:val="baseline"/>
        </w:rPr>
        <w:t>大赛的目的：引导和激励我校学生弘扬时代精神，把握时代脉搏，将所学知识与经济社会发展紧密结合，培养和提高创新、创意、创造、创业的意识和能力，促进我校学生就业创业教育、创业实践活动的蓬勃开展，发现和培养一批具有创新思维和创业潜力的优秀人才，帮助更多我校学生通过创业创新的实际行动为实现中国梦贡献力量。</w:t>
      </w:r>
    </w:p>
    <w:p w14:paraId="1CA77070">
      <w:pPr>
        <w:pStyle w:val="2"/>
        <w:keepNext w:val="0"/>
        <w:keepLines w:val="0"/>
        <w:widowControl/>
        <w:suppressLineNumbers w:val="0"/>
        <w:spacing w:before="0" w:beforeAutospacing="0" w:after="0" w:afterAutospacing="0" w:line="590" w:lineRule="exact"/>
        <w:ind w:left="0" w:right="0" w:firstLine="420"/>
        <w:jc w:val="left"/>
      </w:pPr>
      <w:r>
        <w:rPr>
          <w:rFonts w:hint="eastAsia" w:ascii="黑体" w:hAnsi="宋体" w:eastAsia="黑体" w:cs="黑体"/>
          <w:b w:val="0"/>
          <w:bCs w:val="0"/>
          <w:i w:val="0"/>
          <w:iCs w:val="0"/>
          <w:color w:val="000000"/>
          <w:spacing w:val="0"/>
          <w:w w:val="100"/>
          <w:sz w:val="32"/>
          <w:szCs w:val="32"/>
          <w:vertAlign w:val="baseline"/>
        </w:rPr>
        <w:t>第四条</w:t>
      </w:r>
      <w:r>
        <w:rPr>
          <w:rFonts w:hint="eastAsia" w:ascii="仿宋" w:hAnsi="仿宋" w:eastAsia="仿宋" w:cs="仿宋"/>
          <w:b w:val="0"/>
          <w:bCs w:val="0"/>
          <w:i w:val="0"/>
          <w:iCs w:val="0"/>
          <w:color w:val="000000"/>
          <w:spacing w:val="0"/>
          <w:w w:val="100"/>
          <w:sz w:val="32"/>
          <w:szCs w:val="32"/>
          <w:vertAlign w:val="baseline"/>
        </w:rPr>
        <w:t xml:space="preserve"> </w:t>
      </w:r>
      <w:r>
        <w:rPr>
          <w:rFonts w:hint="default" w:ascii="仿宋_GB2312" w:eastAsia="仿宋_GB2312" w:cs="仿宋_GB2312"/>
          <w:b w:val="0"/>
          <w:bCs w:val="0"/>
          <w:i w:val="0"/>
          <w:iCs w:val="0"/>
          <w:color w:val="000000"/>
          <w:spacing w:val="0"/>
          <w:w w:val="100"/>
          <w:sz w:val="32"/>
          <w:szCs w:val="32"/>
          <w:vertAlign w:val="baseline"/>
        </w:rPr>
        <w:t>大赛的基本方式：大赛面向我校在校学生，以创业计划书评审、现场答辩等作为参赛项目的主要评价内容。学校领导小组聘请专家评定出具备一定操作性、应用性以及良好市场潜力、社会价值和发展前景的优秀项目，给予奖励；组织参赛项目和成果的交流、展览、转让活动。</w:t>
      </w:r>
    </w:p>
    <w:p w14:paraId="3476A7EB">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在符合大赛宗旨、具有良好导向的前提下，可根据实际需要增设专项赛事，具体规则另行制定和颁布。</w:t>
      </w:r>
    </w:p>
    <w:p w14:paraId="675F03E8">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lang w:val="en-US"/>
        </w:rPr>
        <w:t> </w:t>
      </w:r>
    </w:p>
    <w:p w14:paraId="09C93436">
      <w:pPr>
        <w:pStyle w:val="2"/>
        <w:keepNext w:val="0"/>
        <w:keepLines w:val="0"/>
        <w:widowControl/>
        <w:suppressLineNumbers w:val="0"/>
        <w:spacing w:before="177" w:beforeAutospacing="0" w:after="0" w:afterAutospacing="0" w:line="590" w:lineRule="exact"/>
        <w:ind w:left="0" w:right="0"/>
        <w:jc w:val="center"/>
      </w:pPr>
      <w:r>
        <w:rPr>
          <w:rFonts w:hint="eastAsia" w:ascii="黑体" w:hAnsi="宋体" w:eastAsia="黑体" w:cs="黑体"/>
          <w:b/>
          <w:bCs/>
          <w:i w:val="0"/>
          <w:iCs w:val="0"/>
          <w:color w:val="000000"/>
          <w:spacing w:val="22"/>
          <w:w w:val="100"/>
          <w:sz w:val="32"/>
          <w:szCs w:val="32"/>
          <w:vertAlign w:val="baseline"/>
        </w:rPr>
        <w:t>第二章 组织机构及其职责</w:t>
      </w:r>
      <w:r>
        <w:rPr>
          <w:rFonts w:hint="eastAsia" w:ascii="黑体" w:hAnsi="宋体" w:eastAsia="黑体" w:cs="黑体"/>
          <w:b/>
          <w:bCs/>
          <w:i w:val="0"/>
          <w:iCs w:val="0"/>
          <w:color w:val="000000"/>
          <w:spacing w:val="22"/>
          <w:w w:val="100"/>
          <w:sz w:val="28"/>
          <w:szCs w:val="28"/>
          <w:vertAlign w:val="baseline"/>
        </w:rPr>
        <w:t xml:space="preserve"> </w:t>
      </w:r>
    </w:p>
    <w:p w14:paraId="78DF77B9">
      <w:pPr>
        <w:pStyle w:val="2"/>
        <w:keepNext w:val="0"/>
        <w:keepLines w:val="0"/>
        <w:widowControl/>
        <w:suppressLineNumbers w:val="0"/>
        <w:spacing w:before="0" w:beforeAutospacing="0" w:after="0" w:afterAutospacing="0" w:line="590" w:lineRule="exact"/>
        <w:ind w:left="0" w:right="0" w:firstLine="420"/>
        <w:jc w:val="left"/>
      </w:pPr>
      <w:r>
        <w:rPr>
          <w:rFonts w:hint="eastAsia" w:ascii="黑体" w:hAnsi="宋体" w:eastAsia="黑体" w:cs="黑体"/>
          <w:b w:val="0"/>
          <w:bCs w:val="0"/>
          <w:i w:val="0"/>
          <w:iCs w:val="0"/>
          <w:color w:val="000000"/>
          <w:spacing w:val="0"/>
          <w:w w:val="100"/>
          <w:sz w:val="32"/>
          <w:szCs w:val="32"/>
          <w:vertAlign w:val="baseline"/>
        </w:rPr>
        <w:t>第五条</w:t>
      </w:r>
      <w:r>
        <w:rPr>
          <w:rFonts w:hint="eastAsia" w:ascii="仿宋" w:hAnsi="仿宋" w:eastAsia="仿宋" w:cs="仿宋"/>
          <w:b w:val="0"/>
          <w:bCs w:val="0"/>
          <w:i w:val="0"/>
          <w:iCs w:val="0"/>
          <w:color w:val="000000"/>
          <w:spacing w:val="0"/>
          <w:w w:val="100"/>
          <w:sz w:val="32"/>
          <w:szCs w:val="32"/>
          <w:vertAlign w:val="baseline"/>
        </w:rPr>
        <w:t xml:space="preserve"> </w:t>
      </w:r>
      <w:r>
        <w:rPr>
          <w:rFonts w:hint="default" w:ascii="仿宋_GB2312" w:eastAsia="仿宋_GB2312" w:cs="仿宋_GB2312"/>
          <w:b w:val="0"/>
          <w:bCs w:val="0"/>
          <w:i w:val="0"/>
          <w:iCs w:val="0"/>
          <w:color w:val="000000"/>
          <w:spacing w:val="0"/>
          <w:w w:val="100"/>
          <w:sz w:val="32"/>
          <w:szCs w:val="32"/>
          <w:vertAlign w:val="baseline"/>
        </w:rPr>
        <w:t>大赛设立领导小组，由校领导及主办单位的有关领导组成。</w:t>
      </w:r>
    </w:p>
    <w:p w14:paraId="53B40F8B">
      <w:pPr>
        <w:pStyle w:val="2"/>
        <w:keepNext w:val="0"/>
        <w:keepLines w:val="0"/>
        <w:widowControl/>
        <w:suppressLineNumbers w:val="0"/>
        <w:spacing w:before="0" w:beforeAutospacing="0" w:after="0" w:afterAutospacing="0" w:line="590" w:lineRule="exact"/>
        <w:ind w:left="0" w:right="0" w:firstLine="420"/>
        <w:jc w:val="left"/>
      </w:pPr>
      <w:r>
        <w:rPr>
          <w:rFonts w:hint="eastAsia" w:ascii="黑体" w:hAnsi="宋体" w:eastAsia="黑体" w:cs="黑体"/>
          <w:b w:val="0"/>
          <w:bCs w:val="0"/>
          <w:i w:val="0"/>
          <w:iCs w:val="0"/>
          <w:color w:val="000000"/>
          <w:spacing w:val="0"/>
          <w:w w:val="100"/>
          <w:sz w:val="32"/>
          <w:szCs w:val="32"/>
          <w:vertAlign w:val="baseline"/>
        </w:rPr>
        <w:t>第六条</w:t>
      </w:r>
      <w:r>
        <w:rPr>
          <w:rFonts w:hint="eastAsia" w:ascii="仿宋" w:hAnsi="仿宋" w:eastAsia="仿宋" w:cs="仿宋"/>
          <w:b w:val="0"/>
          <w:bCs w:val="0"/>
          <w:i w:val="0"/>
          <w:iCs w:val="0"/>
          <w:color w:val="000000"/>
          <w:spacing w:val="0"/>
          <w:w w:val="100"/>
          <w:sz w:val="32"/>
          <w:szCs w:val="32"/>
          <w:vertAlign w:val="baseline"/>
        </w:rPr>
        <w:t xml:space="preserve"> </w:t>
      </w:r>
      <w:r>
        <w:rPr>
          <w:rFonts w:hint="default" w:ascii="仿宋_GB2312" w:eastAsia="仿宋_GB2312" w:cs="仿宋_GB2312"/>
          <w:b w:val="0"/>
          <w:bCs w:val="0"/>
          <w:i w:val="0"/>
          <w:iCs w:val="0"/>
          <w:color w:val="000000"/>
          <w:spacing w:val="0"/>
          <w:w w:val="100"/>
          <w:sz w:val="32"/>
          <w:szCs w:val="32"/>
          <w:vertAlign w:val="baseline"/>
        </w:rPr>
        <w:t>学校领导小组的职责如下：</w:t>
      </w:r>
    </w:p>
    <w:p w14:paraId="3EA0DE60">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（一）审议、修改大赛章程；</w:t>
      </w:r>
    </w:p>
    <w:p w14:paraId="00C7E947">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（二）筹集大赛组织、评审、奖励所需的经费；</w:t>
      </w:r>
    </w:p>
    <w:p w14:paraId="59777ABB">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（三）开展创业讲座、沙龙，做好校内外导师的引荐工作；</w:t>
      </w:r>
    </w:p>
    <w:p w14:paraId="14C29661">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（四）议决其它应由学校领导小组决定的事项。</w:t>
      </w:r>
    </w:p>
    <w:p w14:paraId="5034C801">
      <w:pPr>
        <w:pStyle w:val="2"/>
        <w:keepNext w:val="0"/>
        <w:keepLines w:val="0"/>
        <w:widowControl/>
        <w:suppressLineNumbers w:val="0"/>
        <w:spacing w:before="0" w:beforeAutospacing="0" w:after="0" w:afterAutospacing="0" w:line="590" w:lineRule="exact"/>
        <w:ind w:left="0" w:right="0" w:firstLine="420"/>
        <w:jc w:val="left"/>
      </w:pPr>
      <w:r>
        <w:rPr>
          <w:rFonts w:hint="eastAsia" w:ascii="黑体" w:hAnsi="宋体" w:eastAsia="黑体" w:cs="黑体"/>
          <w:b w:val="0"/>
          <w:bCs w:val="0"/>
          <w:i w:val="0"/>
          <w:iCs w:val="0"/>
          <w:color w:val="000000"/>
          <w:spacing w:val="0"/>
          <w:w w:val="100"/>
          <w:sz w:val="32"/>
          <w:szCs w:val="32"/>
          <w:vertAlign w:val="baseline"/>
        </w:rPr>
        <w:t>第七条</w:t>
      </w:r>
      <w:r>
        <w:rPr>
          <w:rFonts w:hint="eastAsia" w:ascii="仿宋" w:hAnsi="仿宋" w:eastAsia="仿宋" w:cs="仿宋"/>
          <w:b w:val="0"/>
          <w:bCs w:val="0"/>
          <w:i w:val="0"/>
          <w:iCs w:val="0"/>
          <w:color w:val="000000"/>
          <w:spacing w:val="0"/>
          <w:w w:val="100"/>
          <w:sz w:val="32"/>
          <w:szCs w:val="32"/>
          <w:vertAlign w:val="baseline"/>
        </w:rPr>
        <w:t xml:space="preserve"> </w:t>
      </w:r>
      <w:r>
        <w:rPr>
          <w:rFonts w:hint="default" w:ascii="仿宋_GB2312" w:eastAsia="仿宋_GB2312" w:cs="仿宋_GB2312"/>
          <w:b w:val="0"/>
          <w:bCs w:val="0"/>
          <w:i w:val="0"/>
          <w:iCs w:val="0"/>
          <w:color w:val="000000"/>
          <w:spacing w:val="0"/>
          <w:w w:val="100"/>
          <w:sz w:val="32"/>
          <w:szCs w:val="32"/>
          <w:vertAlign w:val="baseline"/>
        </w:rPr>
        <w:t>我校领导小组秘书处设在校团委，负责按照我校领导小组通过的章程组织大赛活动并向我校领导小组报告工作。秘书处设秘书长、副秘书长、办公室主任若干名，由主办单位有关负责人担任。</w:t>
      </w:r>
    </w:p>
    <w:p w14:paraId="090BE3A8">
      <w:pPr>
        <w:pStyle w:val="2"/>
        <w:keepNext w:val="0"/>
        <w:keepLines w:val="0"/>
        <w:widowControl/>
        <w:suppressLineNumbers w:val="0"/>
        <w:spacing w:before="0" w:beforeAutospacing="0" w:after="0" w:afterAutospacing="0" w:line="590" w:lineRule="exact"/>
        <w:ind w:left="0" w:right="0" w:firstLine="420"/>
        <w:jc w:val="left"/>
      </w:pPr>
      <w:r>
        <w:rPr>
          <w:rFonts w:hint="eastAsia" w:ascii="黑体" w:hAnsi="宋体" w:eastAsia="黑体" w:cs="黑体"/>
          <w:b w:val="0"/>
          <w:bCs w:val="0"/>
          <w:i w:val="0"/>
          <w:iCs w:val="0"/>
          <w:color w:val="000000"/>
          <w:spacing w:val="0"/>
          <w:w w:val="100"/>
          <w:sz w:val="32"/>
          <w:szCs w:val="32"/>
          <w:vertAlign w:val="baseline"/>
        </w:rPr>
        <w:t>第八条</w:t>
      </w:r>
      <w:r>
        <w:rPr>
          <w:rFonts w:hint="eastAsia" w:ascii="仿宋" w:hAnsi="仿宋" w:eastAsia="仿宋" w:cs="仿宋"/>
          <w:b w:val="0"/>
          <w:bCs w:val="0"/>
          <w:i w:val="0"/>
          <w:iCs w:val="0"/>
          <w:color w:val="000000"/>
          <w:spacing w:val="0"/>
          <w:w w:val="100"/>
          <w:sz w:val="32"/>
          <w:szCs w:val="32"/>
          <w:vertAlign w:val="baseline"/>
        </w:rPr>
        <w:t xml:space="preserve"> </w:t>
      </w:r>
      <w:r>
        <w:rPr>
          <w:rFonts w:hint="default" w:ascii="仿宋_GB2312" w:eastAsia="仿宋_GB2312" w:cs="仿宋_GB2312"/>
          <w:b w:val="0"/>
          <w:bCs w:val="0"/>
          <w:i w:val="0"/>
          <w:iCs w:val="0"/>
          <w:color w:val="000000"/>
          <w:spacing w:val="0"/>
          <w:w w:val="100"/>
          <w:sz w:val="32"/>
          <w:szCs w:val="32"/>
          <w:vertAlign w:val="baseline"/>
        </w:rPr>
        <w:t>大赛设立评审委员会，由我校领导小组聘请</w:t>
      </w:r>
    </w:p>
    <w:p w14:paraId="08C6DF08">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相关领域专家学者、青年创业典型及校外企业家、风险投资界人士等组成。评审委员会设评审组长和评审委员若干名。</w:t>
      </w:r>
    </w:p>
    <w:p w14:paraId="0278FE5A">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评审委员会经我校领导小组批准成立，有权在本章程和评审规则所规定的原则下，独立开展评审工作</w:t>
      </w:r>
      <w:r>
        <w:rPr>
          <w:rFonts w:hint="eastAsia" w:ascii="仿宋" w:hAnsi="仿宋" w:eastAsia="仿宋" w:cs="仿宋"/>
          <w:b w:val="0"/>
          <w:bCs w:val="0"/>
          <w:i w:val="0"/>
          <w:iCs w:val="0"/>
          <w:color w:val="000000"/>
          <w:spacing w:val="0"/>
          <w:w w:val="100"/>
          <w:sz w:val="32"/>
          <w:szCs w:val="32"/>
          <w:vertAlign w:val="baseline"/>
        </w:rPr>
        <w:t>。</w:t>
      </w:r>
    </w:p>
    <w:p w14:paraId="25EFFA55">
      <w:pPr>
        <w:pStyle w:val="2"/>
        <w:keepNext w:val="0"/>
        <w:keepLines w:val="0"/>
        <w:widowControl/>
        <w:suppressLineNumbers w:val="0"/>
        <w:spacing w:before="0" w:beforeAutospacing="0" w:after="0" w:afterAutospacing="0" w:line="590" w:lineRule="exact"/>
        <w:ind w:left="0" w:right="0" w:firstLine="420"/>
        <w:jc w:val="left"/>
      </w:pPr>
      <w:r>
        <w:rPr>
          <w:rFonts w:hint="eastAsia" w:ascii="黑体" w:hAnsi="宋体" w:eastAsia="黑体" w:cs="黑体"/>
          <w:b w:val="0"/>
          <w:bCs w:val="0"/>
          <w:i w:val="0"/>
          <w:iCs w:val="0"/>
          <w:color w:val="000000"/>
          <w:spacing w:val="0"/>
          <w:w w:val="100"/>
          <w:sz w:val="32"/>
          <w:szCs w:val="32"/>
          <w:vertAlign w:val="baseline"/>
        </w:rPr>
        <w:t>第九条</w:t>
      </w:r>
      <w:r>
        <w:rPr>
          <w:rFonts w:hint="eastAsia" w:ascii="仿宋" w:hAnsi="仿宋" w:eastAsia="仿宋" w:cs="仿宋"/>
          <w:b w:val="0"/>
          <w:bCs w:val="0"/>
          <w:i w:val="0"/>
          <w:iCs w:val="0"/>
          <w:color w:val="000000"/>
          <w:spacing w:val="0"/>
          <w:w w:val="100"/>
          <w:sz w:val="32"/>
          <w:szCs w:val="32"/>
          <w:vertAlign w:val="baseline"/>
        </w:rPr>
        <w:t xml:space="preserve"> </w:t>
      </w:r>
      <w:r>
        <w:rPr>
          <w:rFonts w:hint="default" w:ascii="仿宋_GB2312" w:eastAsia="仿宋_GB2312" w:cs="仿宋_GB2312"/>
          <w:b w:val="0"/>
          <w:bCs w:val="0"/>
          <w:i w:val="0"/>
          <w:iCs w:val="0"/>
          <w:color w:val="000000"/>
          <w:spacing w:val="0"/>
          <w:w w:val="100"/>
          <w:sz w:val="32"/>
          <w:szCs w:val="32"/>
          <w:vertAlign w:val="baseline"/>
        </w:rPr>
        <w:t>评审委员会职责如下：</w:t>
      </w:r>
    </w:p>
    <w:p w14:paraId="1520ABA2">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（一）在本章程和评审规则基础上制定评审实施细则；</w:t>
      </w:r>
    </w:p>
    <w:p w14:paraId="0404F1A6">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（二）接受对参赛项目资格的质疑投诉并进行判定；</w:t>
      </w:r>
    </w:p>
    <w:p w14:paraId="7A84D032">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（三）审看参赛项目，与作者进行问辩；</w:t>
      </w:r>
    </w:p>
    <w:p w14:paraId="063C4D34">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（四）确定参赛项目获奖等次。</w:t>
      </w:r>
    </w:p>
    <w:p w14:paraId="41CE1CB4">
      <w:pPr>
        <w:pStyle w:val="2"/>
        <w:keepNext w:val="0"/>
        <w:keepLines w:val="0"/>
        <w:widowControl/>
        <w:suppressLineNumbers w:val="0"/>
        <w:spacing w:before="0" w:beforeAutospacing="0" w:after="0" w:afterAutospacing="0" w:line="590" w:lineRule="exact"/>
        <w:ind w:left="0" w:right="0" w:firstLine="420"/>
        <w:jc w:val="left"/>
      </w:pPr>
      <w:r>
        <w:rPr>
          <w:rFonts w:hint="eastAsia" w:ascii="黑体" w:hAnsi="宋体" w:eastAsia="黑体" w:cs="黑体"/>
          <w:b w:val="0"/>
          <w:bCs w:val="0"/>
          <w:i w:val="0"/>
          <w:iCs w:val="0"/>
          <w:color w:val="000000"/>
          <w:spacing w:val="0"/>
          <w:w w:val="100"/>
          <w:sz w:val="32"/>
          <w:szCs w:val="32"/>
          <w:vertAlign w:val="baseline"/>
        </w:rPr>
        <w:t>第十条</w:t>
      </w:r>
      <w:r>
        <w:rPr>
          <w:rFonts w:hint="eastAsia" w:ascii="仿宋" w:hAnsi="仿宋" w:eastAsia="仿宋" w:cs="仿宋"/>
          <w:b w:val="0"/>
          <w:bCs w:val="0"/>
          <w:i w:val="0"/>
          <w:iCs w:val="0"/>
          <w:color w:val="000000"/>
          <w:spacing w:val="0"/>
          <w:w w:val="100"/>
          <w:sz w:val="32"/>
          <w:szCs w:val="32"/>
          <w:vertAlign w:val="baseline"/>
        </w:rPr>
        <w:t xml:space="preserve"> </w:t>
      </w:r>
      <w:r>
        <w:rPr>
          <w:rFonts w:hint="default" w:ascii="仿宋_GB2312" w:eastAsia="仿宋_GB2312" w:cs="仿宋_GB2312"/>
          <w:b w:val="0"/>
          <w:bCs w:val="0"/>
          <w:i w:val="0"/>
          <w:iCs w:val="0"/>
          <w:color w:val="000000"/>
          <w:spacing w:val="0"/>
          <w:w w:val="100"/>
          <w:sz w:val="32"/>
          <w:szCs w:val="32"/>
          <w:vertAlign w:val="baseline"/>
        </w:rPr>
        <w:t>各学院（部）须根据自身实际，在我校原有的“创新杯”大学生创业大赛作品的基础上，逐步举办与大赛接轨的届次化的创业大赛。各学院（部）分团委、科协、学生会设立院级组织协调委员会和评审委员会，负责本学院（部）竞赛的组织协调、参赛项目资格审查和初评等有关工作。</w:t>
      </w:r>
    </w:p>
    <w:p w14:paraId="499AB34B">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lang w:val="en-US"/>
        </w:rPr>
        <w:t> </w:t>
      </w:r>
    </w:p>
    <w:p w14:paraId="74F1722D">
      <w:pPr>
        <w:pStyle w:val="2"/>
        <w:keepNext w:val="0"/>
        <w:keepLines w:val="0"/>
        <w:widowControl/>
        <w:suppressLineNumbers w:val="0"/>
        <w:spacing w:before="177" w:beforeAutospacing="0" w:after="0" w:afterAutospacing="0" w:line="590" w:lineRule="exact"/>
        <w:ind w:left="0" w:right="0"/>
        <w:jc w:val="center"/>
      </w:pPr>
      <w:r>
        <w:rPr>
          <w:rFonts w:hint="eastAsia" w:ascii="黑体" w:hAnsi="宋体" w:eastAsia="黑体" w:cs="黑体"/>
          <w:b/>
          <w:bCs/>
          <w:i w:val="0"/>
          <w:iCs w:val="0"/>
          <w:color w:val="000000"/>
          <w:spacing w:val="22"/>
          <w:w w:val="100"/>
          <w:sz w:val="32"/>
          <w:szCs w:val="32"/>
          <w:vertAlign w:val="baseline"/>
        </w:rPr>
        <w:t xml:space="preserve">第三章 参赛资格与项目申报 </w:t>
      </w:r>
    </w:p>
    <w:p w14:paraId="5854BB3D">
      <w:pPr>
        <w:pStyle w:val="2"/>
        <w:keepNext w:val="0"/>
        <w:keepLines w:val="0"/>
        <w:widowControl/>
        <w:suppressLineNumbers w:val="0"/>
        <w:spacing w:before="0" w:beforeAutospacing="0" w:after="0" w:afterAutospacing="0" w:line="590" w:lineRule="exact"/>
        <w:ind w:left="0" w:right="0" w:firstLine="420"/>
        <w:jc w:val="left"/>
      </w:pPr>
      <w:r>
        <w:rPr>
          <w:rFonts w:hint="eastAsia" w:ascii="黑体" w:hAnsi="宋体" w:eastAsia="黑体" w:cs="黑体"/>
          <w:b w:val="0"/>
          <w:bCs w:val="0"/>
          <w:i w:val="0"/>
          <w:iCs w:val="0"/>
          <w:color w:val="000000"/>
          <w:spacing w:val="0"/>
          <w:w w:val="100"/>
          <w:sz w:val="32"/>
          <w:szCs w:val="32"/>
          <w:vertAlign w:val="baseline"/>
        </w:rPr>
        <w:t>第十一条</w:t>
      </w:r>
      <w:r>
        <w:rPr>
          <w:rFonts w:hint="eastAsia" w:ascii="仿宋" w:hAnsi="仿宋" w:eastAsia="仿宋" w:cs="仿宋"/>
          <w:b w:val="0"/>
          <w:bCs w:val="0"/>
          <w:i w:val="0"/>
          <w:iCs w:val="0"/>
          <w:color w:val="000000"/>
          <w:spacing w:val="0"/>
          <w:w w:val="100"/>
          <w:sz w:val="32"/>
          <w:szCs w:val="32"/>
          <w:vertAlign w:val="baseline"/>
        </w:rPr>
        <w:t xml:space="preserve"> </w:t>
      </w:r>
      <w:r>
        <w:rPr>
          <w:rFonts w:hint="default" w:ascii="仿宋_GB2312" w:eastAsia="仿宋_GB2312" w:cs="仿宋_GB2312"/>
          <w:b w:val="0"/>
          <w:bCs w:val="0"/>
          <w:i w:val="0"/>
          <w:iCs w:val="0"/>
          <w:color w:val="000000"/>
          <w:spacing w:val="0"/>
          <w:w w:val="100"/>
          <w:sz w:val="32"/>
          <w:szCs w:val="32"/>
          <w:vertAlign w:val="baseline"/>
        </w:rPr>
        <w:t>凡在举办大赛决赛的当年6月1日以前正式注册的全日制非成人教育的在校本科生、硕士研究生（均不含在职研究生）可参加。硕博连读生、直接攻读博士生若在举办竞赛决赛的当年6月1日前未通过博士资格考试的，可以按硕士研究生学历申报作品；没有实行资格考试制度的学校，前两年可以按硕士研究生学历申报作品；本硕博连读生，按照四年、二年分别对应本、硕申报。博士研究生仅可作为项目团队成员参赛（不作项目负责人）且人数不超过团队成员数量的30%。</w:t>
      </w:r>
    </w:p>
    <w:p w14:paraId="33BC6A11">
      <w:pPr>
        <w:pStyle w:val="2"/>
        <w:keepNext w:val="0"/>
        <w:keepLines w:val="0"/>
        <w:widowControl/>
        <w:suppressLineNumbers w:val="0"/>
        <w:spacing w:before="0" w:beforeAutospacing="0" w:after="0" w:afterAutospacing="0" w:line="590" w:lineRule="exact"/>
        <w:ind w:left="0" w:right="0" w:firstLine="420"/>
        <w:jc w:val="left"/>
      </w:pPr>
      <w:r>
        <w:rPr>
          <w:rFonts w:hint="eastAsia" w:ascii="黑体" w:hAnsi="宋体" w:eastAsia="黑体" w:cs="黑体"/>
          <w:b w:val="0"/>
          <w:bCs w:val="0"/>
          <w:i w:val="0"/>
          <w:iCs w:val="0"/>
          <w:color w:val="000000"/>
          <w:spacing w:val="0"/>
          <w:w w:val="100"/>
          <w:sz w:val="32"/>
          <w:szCs w:val="32"/>
          <w:vertAlign w:val="baseline"/>
        </w:rPr>
        <w:t>第十二条</w:t>
      </w:r>
      <w:r>
        <w:rPr>
          <w:rFonts w:hint="eastAsia" w:ascii="仿宋" w:hAnsi="仿宋" w:eastAsia="仿宋" w:cs="仿宋"/>
          <w:b w:val="0"/>
          <w:bCs w:val="0"/>
          <w:i w:val="0"/>
          <w:iCs w:val="0"/>
          <w:color w:val="000000"/>
          <w:spacing w:val="0"/>
          <w:w w:val="100"/>
          <w:sz w:val="32"/>
          <w:szCs w:val="32"/>
          <w:vertAlign w:val="baseline"/>
        </w:rPr>
        <w:t xml:space="preserve"> </w:t>
      </w:r>
      <w:r>
        <w:rPr>
          <w:rFonts w:hint="default" w:ascii="仿宋_GB2312" w:eastAsia="仿宋_GB2312" w:cs="仿宋_GB2312"/>
          <w:b w:val="0"/>
          <w:bCs w:val="0"/>
          <w:i w:val="0"/>
          <w:iCs w:val="0"/>
          <w:color w:val="000000"/>
          <w:spacing w:val="0"/>
          <w:w w:val="100"/>
          <w:sz w:val="32"/>
          <w:szCs w:val="32"/>
          <w:vertAlign w:val="baseline"/>
        </w:rPr>
        <w:t>参赛基本要求。参赛项目应有较高立意，积极践行社会主义核心价值观。应符合国家相关法律法规规定、政策导向。应为参赛团队真实项目，不得侵犯他人知识产权，不得借用他人项目参赛；存在剽窃、盗用、提供虚假材料或违反相关法律法规的，一经发现将取消参赛相关权利并自负一切法律责任。</w:t>
      </w:r>
    </w:p>
    <w:p w14:paraId="6B40A5CA">
      <w:pPr>
        <w:pStyle w:val="2"/>
        <w:keepNext w:val="0"/>
        <w:keepLines w:val="0"/>
        <w:widowControl/>
        <w:suppressLineNumbers w:val="0"/>
        <w:spacing w:before="0" w:beforeAutospacing="0" w:after="0" w:afterAutospacing="0" w:line="590" w:lineRule="exact"/>
        <w:ind w:left="0" w:right="0" w:firstLine="420"/>
        <w:jc w:val="left"/>
      </w:pPr>
      <w:r>
        <w:rPr>
          <w:rFonts w:hint="eastAsia" w:ascii="黑体" w:hAnsi="宋体" w:eastAsia="黑体" w:cs="黑体"/>
          <w:b w:val="0"/>
          <w:bCs w:val="0"/>
          <w:i w:val="0"/>
          <w:iCs w:val="0"/>
          <w:color w:val="000000"/>
          <w:spacing w:val="0"/>
          <w:w w:val="100"/>
          <w:sz w:val="32"/>
          <w:szCs w:val="32"/>
          <w:vertAlign w:val="baseline"/>
        </w:rPr>
        <w:t>第十三条</w:t>
      </w:r>
      <w:r>
        <w:rPr>
          <w:rFonts w:hint="eastAsia" w:ascii="仿宋" w:hAnsi="仿宋" w:eastAsia="仿宋" w:cs="仿宋"/>
          <w:b w:val="0"/>
          <w:bCs w:val="0"/>
          <w:i w:val="0"/>
          <w:iCs w:val="0"/>
          <w:color w:val="000000"/>
          <w:spacing w:val="0"/>
          <w:w w:val="100"/>
          <w:sz w:val="32"/>
          <w:szCs w:val="32"/>
          <w:vertAlign w:val="baseline"/>
        </w:rPr>
        <w:t xml:space="preserve"> </w:t>
      </w:r>
      <w:r>
        <w:rPr>
          <w:rFonts w:hint="default" w:ascii="仿宋_GB2312" w:eastAsia="仿宋_GB2312" w:cs="仿宋_GB2312"/>
          <w:b w:val="0"/>
          <w:bCs w:val="0"/>
          <w:i w:val="0"/>
          <w:iCs w:val="0"/>
          <w:color w:val="000000"/>
          <w:spacing w:val="0"/>
          <w:w w:val="100"/>
          <w:sz w:val="32"/>
          <w:szCs w:val="32"/>
          <w:vertAlign w:val="baseline"/>
        </w:rPr>
        <w:t>参赛项目申报：</w:t>
      </w:r>
    </w:p>
    <w:p w14:paraId="6E443CB9">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大赛聚焦创新、协调、绿色、开放、共享五大发展理念，设五个组别：</w:t>
      </w:r>
    </w:p>
    <w:p w14:paraId="4A561494">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1.科技创新和未来产业：围绕创新驱动发展战略，推动数字经济健康发展，在智能制造、信息技术、大数据、人工智能、生命科学、新材料、军民融合等领域，结合实践观察设计项目。</w:t>
      </w:r>
    </w:p>
    <w:p w14:paraId="2F408FB6">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2.乡村振兴和农业农村现代化：围绕实施乡村振兴战略，在农林牧渔、电子商务、乡村旅游、城乡融合等领域，结合实践观察设计项目。</w:t>
      </w:r>
    </w:p>
    <w:p w14:paraId="3ABFDE98">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3.生态文明建设和绿色低碳发展：围绕绿色低碳发展和碳达峰碳中和目标，在绿色低碳产业、绿色消费、环境治理、可持续资源开发、生态环保、清洁能源应用等领域，结合实践观察设计项目。</w:t>
      </w:r>
    </w:p>
    <w:p w14:paraId="6A5F2E59">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4.文化创意和区域交流合作：突出共融、共享，紧密围绕“一带一路”和京津冀、长三角、粤港澳大湾区以及成渝地区双城经济圈、长江经济带和黄河流域等区域合作，或在工业设计、动漫广告、体育竞技和国际文化传播、对外交流培训、对外经贸等领域，结合实践观察设计项目。</w:t>
      </w:r>
    </w:p>
    <w:p w14:paraId="1E112E75">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5.社会治理和公共服务：围绕国家治理体系和治理能力现代化建设，在政务服务、消费生活、公共卫生与医疗服务、金融与财经法务、教育培训、交通物流、人力资源、城乡融合等领域，结合实践观察设计项目。</w:t>
      </w:r>
    </w:p>
    <w:p w14:paraId="144F254C">
      <w:pPr>
        <w:pStyle w:val="2"/>
        <w:keepNext w:val="0"/>
        <w:keepLines w:val="0"/>
        <w:widowControl/>
        <w:suppressLineNumbers w:val="0"/>
        <w:spacing w:before="0" w:beforeAutospacing="0" w:after="0" w:afterAutospacing="0" w:line="590" w:lineRule="exact"/>
        <w:ind w:left="0" w:right="0" w:firstLine="420"/>
        <w:jc w:val="left"/>
      </w:pPr>
      <w:r>
        <w:rPr>
          <w:rFonts w:hint="eastAsia" w:ascii="黑体" w:hAnsi="宋体" w:eastAsia="黑体" w:cs="黑体"/>
          <w:b w:val="0"/>
          <w:bCs w:val="0"/>
          <w:i w:val="0"/>
          <w:iCs w:val="0"/>
          <w:color w:val="000000"/>
          <w:spacing w:val="0"/>
          <w:w w:val="100"/>
          <w:sz w:val="32"/>
          <w:szCs w:val="32"/>
          <w:vertAlign w:val="baseline"/>
        </w:rPr>
        <w:t xml:space="preserve">第十四条 </w:t>
      </w:r>
      <w:r>
        <w:rPr>
          <w:rFonts w:hint="default" w:ascii="仿宋_GB2312" w:eastAsia="仿宋_GB2312" w:cs="仿宋_GB2312"/>
          <w:b w:val="0"/>
          <w:bCs w:val="0"/>
          <w:i w:val="0"/>
          <w:iCs w:val="0"/>
          <w:color w:val="000000"/>
          <w:spacing w:val="0"/>
          <w:w w:val="100"/>
          <w:sz w:val="32"/>
          <w:szCs w:val="32"/>
          <w:vertAlign w:val="baseline"/>
        </w:rPr>
        <w:t>参赛形式：以学院（部）为单位统一申报，以创业团队形式参赛，鼓励跨学院（部）合作。原则上每个团队人数不超过15人，每个项目指导教师原则上不超过5人。每个参赛项目只可选择参加一个组别，不得兼报。对于跨学院（部）组队参赛的项目，各成员须事先协商明确项目的申报单位。</w:t>
      </w:r>
    </w:p>
    <w:p w14:paraId="3951CC94">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参赛项目涉及知识产权的，在报名时须提交具有法律效力的发明创造或专利技术所有人的书面授权许可、项目鉴定证书、专利证书等。</w:t>
      </w:r>
    </w:p>
    <w:p w14:paraId="1A26B9EB">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对于已工商注册的项目，在报名时可提交相关证明材料（含单位概况、法定代表人情况、加载统一社会信用代码的营业执照、股权结构等材料）。已工商注册项目的负责人须为企业法定代表人。企业法定代表人在通知发布之日后进行变更的不予认可。</w:t>
      </w:r>
    </w:p>
    <w:p w14:paraId="110E4352">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参赛项目可提供项目实践成效、预期成效等其他相关材料（包括项目的社会效益、经济效益、带动就业情况等）。</w:t>
      </w:r>
    </w:p>
    <w:p w14:paraId="006D3AAA">
      <w:pPr>
        <w:pStyle w:val="2"/>
        <w:keepNext w:val="0"/>
        <w:keepLines w:val="0"/>
        <w:widowControl/>
        <w:suppressLineNumbers w:val="0"/>
        <w:spacing w:before="0" w:beforeAutospacing="0" w:after="0" w:afterAutospacing="0" w:line="590" w:lineRule="exact"/>
        <w:ind w:left="0" w:right="0" w:firstLine="420"/>
        <w:jc w:val="left"/>
      </w:pPr>
      <w:r>
        <w:rPr>
          <w:rFonts w:hint="eastAsia" w:ascii="黑体" w:hAnsi="宋体" w:eastAsia="黑体" w:cs="黑体"/>
          <w:b w:val="0"/>
          <w:bCs w:val="0"/>
          <w:i w:val="0"/>
          <w:iCs w:val="0"/>
          <w:color w:val="000000"/>
          <w:spacing w:val="0"/>
          <w:w w:val="100"/>
          <w:sz w:val="32"/>
          <w:szCs w:val="32"/>
          <w:vertAlign w:val="baseline"/>
        </w:rPr>
        <w:t>第十五条</w:t>
      </w:r>
      <w:r>
        <w:rPr>
          <w:rFonts w:hint="eastAsia" w:ascii="仿宋" w:hAnsi="仿宋" w:eastAsia="仿宋" w:cs="仿宋"/>
          <w:b w:val="0"/>
          <w:bCs w:val="0"/>
          <w:i w:val="0"/>
          <w:iCs w:val="0"/>
          <w:color w:val="000000"/>
          <w:spacing w:val="0"/>
          <w:w w:val="100"/>
          <w:sz w:val="32"/>
          <w:szCs w:val="32"/>
          <w:vertAlign w:val="baseline"/>
        </w:rPr>
        <w:t xml:space="preserve"> </w:t>
      </w:r>
      <w:r>
        <w:rPr>
          <w:rFonts w:hint="default" w:ascii="仿宋_GB2312" w:eastAsia="仿宋_GB2312" w:cs="仿宋_GB2312"/>
          <w:b w:val="0"/>
          <w:bCs w:val="0"/>
          <w:i w:val="0"/>
          <w:iCs w:val="0"/>
          <w:color w:val="000000"/>
          <w:spacing w:val="0"/>
          <w:w w:val="100"/>
          <w:sz w:val="32"/>
          <w:szCs w:val="32"/>
          <w:vertAlign w:val="baseline"/>
        </w:rPr>
        <w:t>参赛项目涉及下列内容时，必须由申报者提供有关部门的证明材料，否则不予评审。</w:t>
      </w:r>
    </w:p>
    <w:p w14:paraId="051C2656">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动植物新品种的发现或培育，须有省级及以上农科部门或科研院所开具证明。</w:t>
      </w:r>
    </w:p>
    <w:p w14:paraId="230F8E49">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对国家保护动植物的研究，须有省级及以上林业部门开具证明，证明该项研究的过程中未产生对所研究的动植物繁衍、生长不利的影响。</w:t>
      </w:r>
    </w:p>
    <w:p w14:paraId="3683A219">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新药物的研究须有卫生行政部门授权机构的鉴定证明。</w:t>
      </w:r>
    </w:p>
    <w:p w14:paraId="0FB89B78">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医疗卫生研究须通过专家鉴定，并最好附有在公开发行的专业性杂志上发表过的文章。</w:t>
      </w:r>
    </w:p>
    <w:p w14:paraId="087A4016">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涉及燃气用具等与人民生命财产安全有关用具的研究，须有国家相应行政部门授权机构的认定证明。</w:t>
      </w:r>
    </w:p>
    <w:p w14:paraId="74B626AE">
      <w:pPr>
        <w:pStyle w:val="2"/>
        <w:keepNext w:val="0"/>
        <w:keepLines w:val="0"/>
        <w:widowControl/>
        <w:suppressLineNumbers w:val="0"/>
        <w:spacing w:before="0" w:beforeAutospacing="0" w:after="0" w:afterAutospacing="0" w:line="590" w:lineRule="exact"/>
        <w:ind w:left="0" w:right="0" w:firstLine="420"/>
        <w:jc w:val="left"/>
      </w:pPr>
      <w:r>
        <w:rPr>
          <w:rFonts w:hint="eastAsia" w:ascii="仿宋" w:hAnsi="仿宋" w:eastAsia="仿宋" w:cs="仿宋"/>
          <w:b w:val="0"/>
          <w:bCs w:val="0"/>
          <w:i w:val="0"/>
          <w:iCs w:val="0"/>
          <w:color w:val="000000"/>
          <w:spacing w:val="0"/>
          <w:w w:val="100"/>
          <w:sz w:val="28"/>
          <w:szCs w:val="28"/>
          <w:vertAlign w:val="baseline"/>
          <w:lang w:val="en-US"/>
        </w:rPr>
        <w:t> </w:t>
      </w:r>
    </w:p>
    <w:p w14:paraId="1275447D">
      <w:pPr>
        <w:pStyle w:val="2"/>
        <w:keepNext w:val="0"/>
        <w:keepLines w:val="0"/>
        <w:widowControl/>
        <w:suppressLineNumbers w:val="0"/>
        <w:spacing w:before="177" w:beforeAutospacing="0" w:after="0" w:afterAutospacing="0" w:line="590" w:lineRule="exact"/>
        <w:ind w:left="0" w:right="0"/>
        <w:jc w:val="center"/>
      </w:pPr>
      <w:r>
        <w:rPr>
          <w:rFonts w:hint="eastAsia" w:ascii="黑体" w:hAnsi="宋体" w:eastAsia="黑体" w:cs="黑体"/>
          <w:b/>
          <w:bCs/>
          <w:i w:val="0"/>
          <w:iCs w:val="0"/>
          <w:color w:val="000000"/>
          <w:spacing w:val="22"/>
          <w:w w:val="100"/>
          <w:sz w:val="32"/>
          <w:szCs w:val="32"/>
          <w:vertAlign w:val="baseline"/>
        </w:rPr>
        <w:t xml:space="preserve">第四章 展览、交流、孵化 </w:t>
      </w:r>
    </w:p>
    <w:p w14:paraId="68D5EFD4">
      <w:pPr>
        <w:pStyle w:val="2"/>
        <w:keepNext w:val="0"/>
        <w:keepLines w:val="0"/>
        <w:widowControl/>
        <w:suppressLineNumbers w:val="0"/>
        <w:spacing w:before="0" w:beforeAutospacing="0" w:after="0" w:afterAutospacing="0" w:line="590" w:lineRule="exact"/>
        <w:ind w:left="0" w:right="0" w:firstLine="420"/>
        <w:jc w:val="left"/>
      </w:pPr>
      <w:r>
        <w:rPr>
          <w:rFonts w:hint="eastAsia" w:ascii="黑体" w:hAnsi="宋体" w:eastAsia="黑体" w:cs="黑体"/>
          <w:b w:val="0"/>
          <w:bCs w:val="0"/>
          <w:i w:val="0"/>
          <w:iCs w:val="0"/>
          <w:color w:val="000000"/>
          <w:spacing w:val="0"/>
          <w:w w:val="100"/>
          <w:sz w:val="32"/>
          <w:szCs w:val="32"/>
          <w:vertAlign w:val="baseline"/>
        </w:rPr>
        <w:t>第十六条</w:t>
      </w:r>
      <w:r>
        <w:rPr>
          <w:rFonts w:hint="eastAsia" w:ascii="仿宋" w:hAnsi="仿宋" w:eastAsia="仿宋" w:cs="仿宋"/>
          <w:b w:val="0"/>
          <w:bCs w:val="0"/>
          <w:i w:val="0"/>
          <w:iCs w:val="0"/>
          <w:color w:val="000000"/>
          <w:spacing w:val="0"/>
          <w:w w:val="100"/>
          <w:sz w:val="32"/>
          <w:szCs w:val="32"/>
          <w:vertAlign w:val="baseline"/>
        </w:rPr>
        <w:t xml:space="preserve"> </w:t>
      </w:r>
      <w:r>
        <w:rPr>
          <w:rFonts w:hint="default" w:ascii="仿宋_GB2312" w:eastAsia="仿宋_GB2312" w:cs="仿宋_GB2312"/>
          <w:b w:val="0"/>
          <w:bCs w:val="0"/>
          <w:i w:val="0"/>
          <w:iCs w:val="0"/>
          <w:color w:val="000000"/>
          <w:spacing w:val="0"/>
          <w:w w:val="100"/>
          <w:sz w:val="32"/>
          <w:szCs w:val="32"/>
          <w:vertAlign w:val="baseline"/>
        </w:rPr>
        <w:t>主办部门将在大赛举办期间积极组织多种形式的交流、展示活动和其他活动，丰富大赛内容。</w:t>
      </w:r>
    </w:p>
    <w:p w14:paraId="7DE71935">
      <w:pPr>
        <w:pStyle w:val="2"/>
        <w:keepNext w:val="0"/>
        <w:keepLines w:val="0"/>
        <w:widowControl/>
        <w:suppressLineNumbers w:val="0"/>
        <w:spacing w:before="0" w:beforeAutospacing="0" w:after="0" w:afterAutospacing="0" w:line="590" w:lineRule="exact"/>
        <w:ind w:left="0" w:right="0" w:firstLine="420"/>
        <w:jc w:val="left"/>
      </w:pPr>
      <w:r>
        <w:rPr>
          <w:rFonts w:hint="eastAsia" w:ascii="黑体" w:hAnsi="宋体" w:eastAsia="黑体" w:cs="黑体"/>
          <w:b w:val="0"/>
          <w:bCs w:val="0"/>
          <w:i w:val="0"/>
          <w:iCs w:val="0"/>
          <w:color w:val="000000"/>
          <w:spacing w:val="0"/>
          <w:w w:val="100"/>
          <w:sz w:val="32"/>
          <w:szCs w:val="32"/>
          <w:vertAlign w:val="baseline"/>
        </w:rPr>
        <w:t>第十七条</w:t>
      </w:r>
      <w:r>
        <w:rPr>
          <w:rFonts w:hint="eastAsia" w:ascii="仿宋" w:hAnsi="仿宋" w:eastAsia="仿宋" w:cs="仿宋"/>
          <w:b w:val="0"/>
          <w:bCs w:val="0"/>
          <w:i w:val="0"/>
          <w:iCs w:val="0"/>
          <w:color w:val="000000"/>
          <w:spacing w:val="0"/>
          <w:w w:val="100"/>
          <w:sz w:val="32"/>
          <w:szCs w:val="32"/>
          <w:vertAlign w:val="baseline"/>
        </w:rPr>
        <w:t xml:space="preserve"> </w:t>
      </w:r>
      <w:r>
        <w:rPr>
          <w:rFonts w:hint="default" w:ascii="仿宋_GB2312" w:eastAsia="仿宋_GB2312" w:cs="仿宋_GB2312"/>
          <w:b w:val="0"/>
          <w:bCs w:val="0"/>
          <w:i w:val="0"/>
          <w:iCs w:val="0"/>
          <w:color w:val="000000"/>
          <w:spacing w:val="0"/>
          <w:w w:val="100"/>
          <w:sz w:val="32"/>
          <w:szCs w:val="32"/>
          <w:vertAlign w:val="baseline"/>
        </w:rPr>
        <w:t>对优秀项目评审委员会推荐进驻广西师范大学大学生创业孵化基地进行孵化。</w:t>
      </w:r>
      <w:r>
        <w:rPr>
          <w:rFonts w:hint="eastAsia" w:ascii="仿宋" w:hAnsi="仿宋" w:eastAsia="仿宋" w:cs="仿宋"/>
          <w:b w:val="0"/>
          <w:bCs w:val="0"/>
          <w:i w:val="0"/>
          <w:iCs w:val="0"/>
          <w:color w:val="000000"/>
          <w:spacing w:val="0"/>
          <w:w w:val="100"/>
          <w:sz w:val="32"/>
          <w:szCs w:val="32"/>
          <w:vertAlign w:val="baseline"/>
        </w:rPr>
        <w:t xml:space="preserve"> </w:t>
      </w:r>
    </w:p>
    <w:p w14:paraId="59C2AE6D">
      <w:pPr>
        <w:pStyle w:val="2"/>
        <w:keepNext w:val="0"/>
        <w:keepLines w:val="0"/>
        <w:widowControl/>
        <w:suppressLineNumbers w:val="0"/>
        <w:spacing w:before="0" w:beforeAutospacing="0" w:after="0" w:afterAutospacing="0"/>
        <w:ind w:left="0" w:right="0"/>
        <w:jc w:val="both"/>
      </w:pPr>
      <w:r>
        <w:rPr>
          <w:rFonts w:hint="eastAsia" w:ascii="仿宋" w:hAnsi="仿宋" w:eastAsia="仿宋" w:cs="仿宋"/>
          <w:b w:val="0"/>
          <w:bCs w:val="0"/>
          <w:i w:val="0"/>
          <w:iCs w:val="0"/>
          <w:color w:val="000000"/>
          <w:spacing w:val="0"/>
          <w:w w:val="100"/>
          <w:sz w:val="31"/>
          <w:szCs w:val="31"/>
          <w:vertAlign w:val="baseline"/>
          <w:lang w:val="en-US"/>
        </w:rPr>
        <w:t> </w:t>
      </w:r>
    </w:p>
    <w:p w14:paraId="71DD9F61">
      <w:pPr>
        <w:pStyle w:val="2"/>
        <w:keepNext w:val="0"/>
        <w:keepLines w:val="0"/>
        <w:widowControl/>
        <w:suppressLineNumbers w:val="0"/>
        <w:spacing w:before="177" w:beforeAutospacing="0" w:after="0" w:afterAutospacing="0" w:line="590" w:lineRule="exact"/>
        <w:ind w:left="0" w:right="0"/>
        <w:jc w:val="center"/>
      </w:pPr>
      <w:r>
        <w:rPr>
          <w:rFonts w:hint="eastAsia" w:ascii="黑体" w:hAnsi="宋体" w:eastAsia="黑体" w:cs="黑体"/>
          <w:b/>
          <w:bCs/>
          <w:i w:val="0"/>
          <w:iCs w:val="0"/>
          <w:color w:val="000000"/>
          <w:spacing w:val="22"/>
          <w:w w:val="100"/>
          <w:sz w:val="32"/>
          <w:szCs w:val="32"/>
          <w:vertAlign w:val="baseline"/>
        </w:rPr>
        <w:t>第五章 附 则</w:t>
      </w:r>
    </w:p>
    <w:p w14:paraId="411290F4">
      <w:pPr>
        <w:pStyle w:val="2"/>
        <w:keepNext w:val="0"/>
        <w:keepLines w:val="0"/>
        <w:widowControl/>
        <w:suppressLineNumbers w:val="0"/>
        <w:spacing w:before="0" w:beforeAutospacing="0" w:after="0" w:afterAutospacing="0" w:line="590" w:lineRule="exact"/>
        <w:ind w:left="0" w:right="0" w:firstLine="420"/>
        <w:jc w:val="left"/>
      </w:pPr>
      <w:r>
        <w:rPr>
          <w:rFonts w:hint="eastAsia" w:ascii="黑体" w:hAnsi="宋体" w:eastAsia="黑体" w:cs="黑体"/>
          <w:b w:val="0"/>
          <w:bCs w:val="0"/>
          <w:i w:val="0"/>
          <w:iCs w:val="0"/>
          <w:color w:val="000000"/>
          <w:spacing w:val="0"/>
          <w:w w:val="100"/>
          <w:sz w:val="32"/>
          <w:szCs w:val="32"/>
          <w:vertAlign w:val="baseline"/>
        </w:rPr>
        <w:t>第十八条</w:t>
      </w:r>
      <w:r>
        <w:rPr>
          <w:rFonts w:hint="eastAsia" w:ascii="仿宋" w:hAnsi="仿宋" w:eastAsia="仿宋" w:cs="仿宋"/>
          <w:b w:val="0"/>
          <w:bCs w:val="0"/>
          <w:i w:val="0"/>
          <w:iCs w:val="0"/>
          <w:color w:val="000000"/>
          <w:spacing w:val="0"/>
          <w:w w:val="100"/>
          <w:sz w:val="32"/>
          <w:szCs w:val="32"/>
          <w:vertAlign w:val="baseline"/>
        </w:rPr>
        <w:t xml:space="preserve"> </w:t>
      </w:r>
      <w:r>
        <w:rPr>
          <w:rFonts w:hint="default" w:ascii="仿宋_GB2312" w:eastAsia="仿宋_GB2312" w:cs="仿宋_GB2312"/>
          <w:b w:val="0"/>
          <w:bCs w:val="0"/>
          <w:i w:val="0"/>
          <w:iCs w:val="0"/>
          <w:color w:val="000000"/>
          <w:spacing w:val="0"/>
          <w:w w:val="100"/>
          <w:sz w:val="32"/>
          <w:szCs w:val="32"/>
          <w:vertAlign w:val="baseline"/>
        </w:rPr>
        <w:t>大赛结束后，对获奖项目保留一个月的质疑投诉期。若收到投诉，大赛领导小组将委托评审委员会进行调查。经调查，如确认该项目资格不符者，取消该项目获得的奖励，向全校通报；并视情节给予所在学院（部）取消参赛资格或其他处罚。</w:t>
      </w:r>
    </w:p>
    <w:p w14:paraId="3643E45D">
      <w:pPr>
        <w:pStyle w:val="2"/>
        <w:keepNext w:val="0"/>
        <w:keepLines w:val="0"/>
        <w:widowControl/>
        <w:suppressLineNumbers w:val="0"/>
        <w:spacing w:before="0" w:beforeAutospacing="0" w:after="0" w:afterAutospacing="0" w:line="590" w:lineRule="exact"/>
        <w:ind w:left="0" w:right="0" w:firstLine="420"/>
        <w:jc w:val="left"/>
      </w:pPr>
      <w:r>
        <w:rPr>
          <w:rFonts w:hint="default" w:ascii="仿宋_GB2312" w:eastAsia="仿宋_GB2312" w:cs="仿宋_GB2312"/>
          <w:b w:val="0"/>
          <w:bCs w:val="0"/>
          <w:i w:val="0"/>
          <w:iCs w:val="0"/>
          <w:color w:val="000000"/>
          <w:spacing w:val="0"/>
          <w:w w:val="100"/>
          <w:sz w:val="32"/>
          <w:szCs w:val="32"/>
          <w:vertAlign w:val="baseline"/>
        </w:rPr>
        <w:t>大赛领导小组不接受匿名投诉，将保护实名投诉人的合法权益。</w:t>
      </w:r>
    </w:p>
    <w:p w14:paraId="3B427813">
      <w:pPr>
        <w:pStyle w:val="2"/>
        <w:keepNext w:val="0"/>
        <w:keepLines w:val="0"/>
        <w:widowControl/>
        <w:suppressLineNumbers w:val="0"/>
        <w:spacing w:before="0" w:beforeAutospacing="0" w:after="0" w:afterAutospacing="0" w:line="590" w:lineRule="exact"/>
        <w:ind w:left="0" w:right="0" w:firstLine="420"/>
        <w:jc w:val="left"/>
      </w:pPr>
      <w:r>
        <w:rPr>
          <w:rFonts w:hint="eastAsia" w:ascii="黑体" w:hAnsi="宋体" w:eastAsia="黑体" w:cs="黑体"/>
          <w:b w:val="0"/>
          <w:bCs w:val="0"/>
          <w:i w:val="0"/>
          <w:iCs w:val="0"/>
          <w:color w:val="000000"/>
          <w:spacing w:val="0"/>
          <w:w w:val="100"/>
          <w:sz w:val="32"/>
          <w:szCs w:val="32"/>
          <w:vertAlign w:val="baseline"/>
        </w:rPr>
        <w:t>第十九条</w:t>
      </w:r>
      <w:r>
        <w:rPr>
          <w:rFonts w:hint="eastAsia" w:ascii="仿宋" w:hAnsi="仿宋" w:eastAsia="仿宋" w:cs="仿宋"/>
          <w:b w:val="0"/>
          <w:bCs w:val="0"/>
          <w:i w:val="0"/>
          <w:iCs w:val="0"/>
          <w:color w:val="000000"/>
          <w:spacing w:val="0"/>
          <w:w w:val="100"/>
          <w:sz w:val="32"/>
          <w:szCs w:val="32"/>
          <w:vertAlign w:val="baseline"/>
        </w:rPr>
        <w:t xml:space="preserve"> </w:t>
      </w:r>
      <w:r>
        <w:rPr>
          <w:rFonts w:hint="default" w:ascii="仿宋_GB2312" w:eastAsia="仿宋_GB2312" w:cs="仿宋_GB2312"/>
          <w:b w:val="0"/>
          <w:bCs w:val="0"/>
          <w:i w:val="0"/>
          <w:iCs w:val="0"/>
          <w:color w:val="000000"/>
          <w:spacing w:val="0"/>
          <w:w w:val="100"/>
          <w:sz w:val="32"/>
          <w:szCs w:val="32"/>
          <w:vertAlign w:val="baseline"/>
        </w:rPr>
        <w:t>本章程自正式印发之日起生效，由大赛主办单位及我校领导小组秘书处负</w:t>
      </w:r>
      <w:r>
        <w:rPr>
          <w:rFonts w:ascii="Times New Roman" w:hAnsi="Times New Roman" w:eastAsia="仿宋_GB2312" w:cs="Times New Roman"/>
          <w:color w:val="000000"/>
          <w:kern w:val="0"/>
          <w:sz w:val="32"/>
          <w:szCs w:val="32"/>
          <w:lang w:val="en-US" w:eastAsia="zh-CN" w:bidi="ar"/>
        </w:rPr>
        <w:t>责解释。</w:t>
      </w:r>
      <w:bookmarkStart w:id="0" w:name="_GoBack"/>
      <w:bookmarkEnd w:id="0"/>
    </w:p>
    <w:p w14:paraId="4126A44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altName w:val="方正舒体"/>
    <w:panose1 w:val="00000000000000000000"/>
    <w:charset w:val="00"/>
    <w:family w:val="auto"/>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KSOFBE25B2F9">
    <w:panose1 w:val="02000000000000000000"/>
    <w:charset w:val="86"/>
    <w:family w:val="auto"/>
    <w:pitch w:val="default"/>
    <w:sig w:usb0="00000001" w:usb1="00000000" w:usb2="00000000"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5A2238"/>
    <w:rsid w:val="165A22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1</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2025-11-11T04:10:00Z</dcterms:created>
  <dc:creator>欲</dc:creator>
  <cp:lastModifiedBy>欲</cp:lastModifiedBy>
  <dcterms:modified xsi:type="dcterms:W3CDTF">2025-11-11T04:17:12Z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2BF57C58FDFE4577A4B6604AABD3E850_11</vt:lpwstr>
  </property>
  <property fmtid="{D5CDD505-2E9C-101B-9397-08002B2CF9AE}" pid="4" name="KSOTemplateDocerSaveRecord">
    <vt:lpwstr>eyJoZGlkIjoiYTU3NmYyMjA0ZWUwOWU3ZWE0OGQzYjdlZmY3YTA0YjYiLCJ1c2VySWQiOiIxMzcwMzQzMTQ2In0=</vt:lpwstr>
  </property>
</Properties>
</file>